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1F2E" w14:textId="77777777" w:rsidR="00CC1E7B" w:rsidRDefault="006F4F2A">
      <w:pPr>
        <w:tabs>
          <w:tab w:val="left" w:pos="2546"/>
        </w:tabs>
        <w:spacing w:before="3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66E5B1EB">
          <v:group id="_x0000_s1069" style="position:absolute;left:0;text-align:left;margin-left:28.55pt;margin-top:14.15pt;width:.1pt;height:.1pt;z-index:-3832;mso-position-horizontal-relative:page" coordorigin="571,283" coordsize="2,2">
            <v:shape id="_x0000_s1070" style="position:absolute;left:571;top:283;width:2;height:2" coordorigin="571,283" coordsize="0,0" path="m571,283r,e" filled="f" strokecolor="#231f20" strokeweight=".14994mm">
              <v:path arrowok="t"/>
            </v:shape>
            <w10:wrap anchorx="page"/>
          </v:group>
        </w:pict>
      </w:r>
      <w:r>
        <w:pict w14:anchorId="14E77883">
          <v:group id="_x0000_s1067" style="position:absolute;left:0;text-align:left;margin-left:150.75pt;margin-top:14.15pt;width:.1pt;height:.1pt;z-index:1168;mso-position-horizontal-relative:page" coordorigin="3015,283" coordsize="2,2">
            <v:shape id="_x0000_s1068" style="position:absolute;left:3015;top:283;width:2;height:2" coordorigin="3015,283" coordsize="0,0" path="m3015,283r,e" filled="f" strokecolor="#231f20" strokeweight=".14994mm">
              <v:path arrowok="t"/>
            </v:shape>
            <w10:wrap anchorx="page"/>
          </v:group>
        </w:pict>
      </w:r>
      <w:r>
        <w:pict w14:anchorId="0F0701E6">
          <v:group id="_x0000_s1065" style="position:absolute;left:0;text-align:left;margin-left:28.55pt;margin-top:25.65pt;width:.1pt;height:.1pt;z-index:-3784;mso-position-horizontal-relative:page" coordorigin="571,513" coordsize="2,2">
            <v:shape id="_x0000_s1066" style="position:absolute;left:571;top:513;width:2;height:2" coordorigin="571,513" coordsize="0,0" path="m571,513r,e" filled="f" strokecolor="#231f20" strokeweight=".14994mm">
              <v:path arrowok="t"/>
            </v:shape>
            <w10:wrap anchorx="page"/>
          </v:group>
        </w:pict>
      </w:r>
      <w:r>
        <w:pict w14:anchorId="1AE092E6">
          <v:group id="_x0000_s1063" style="position:absolute;left:0;text-align:left;margin-left:150.75pt;margin-top:25.65pt;width:.1pt;height:.1pt;z-index:1216;mso-position-horizontal-relative:page" coordorigin="3015,513" coordsize="2,2">
            <v:shape id="_x0000_s1064" style="position:absolute;left:3015;top:513;width:2;height:2" coordorigin="3015,513" coordsize="0,0" path="m3015,513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proofErr w:type="spellEnd"/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A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proofErr w:type="spellEnd"/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Solarpreis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2021</w:t>
      </w:r>
    </w:p>
    <w:p w14:paraId="7C6B20DE" w14:textId="77777777" w:rsidR="00CC1E7B" w:rsidRDefault="006F4F2A">
      <w:pPr>
        <w:spacing w:before="28" w:line="230" w:lineRule="exact"/>
        <w:ind w:left="106" w:right="100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hAnsi="Theinhardt Bold"/>
          <w:b/>
          <w:color w:val="231F20"/>
          <w:sz w:val="18"/>
        </w:rPr>
        <w:t>Kurt</w:t>
      </w:r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Köhl</w:t>
      </w:r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hat</w:t>
      </w:r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Bedeutung</w:t>
      </w:r>
      <w:proofErr w:type="spellEnd"/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Solarenergie</w:t>
      </w:r>
      <w:proofErr w:type="spellEnd"/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vor</w:t>
      </w:r>
      <w:proofErr w:type="spellEnd"/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Jahrzehnten</w:t>
      </w:r>
      <w:proofErr w:type="spellEnd"/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erkannt</w:t>
      </w:r>
      <w:proofErr w:type="spellEnd"/>
      <w:r>
        <w:rPr>
          <w:rFonts w:ascii="Theinhardt Bold" w:hAnsi="Theinhardt Bold"/>
          <w:b/>
          <w:color w:val="231F20"/>
          <w:sz w:val="18"/>
        </w:rPr>
        <w:t>. Schon</w:t>
      </w:r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als</w:t>
      </w:r>
      <w:proofErr w:type="spellEnd"/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Direktor</w:t>
      </w:r>
      <w:r>
        <w:rPr>
          <w:rFonts w:ascii="Theinhardt Bold" w:hAnsi="Theinhardt Bold"/>
          <w:b/>
          <w:color w:val="231F20"/>
          <w:spacing w:val="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5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Flumroc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AG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war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sein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Leitsatz</w:t>
      </w:r>
      <w:proofErr w:type="spellEnd"/>
      <w:r>
        <w:rPr>
          <w:rFonts w:ascii="Theinhardt Bold" w:hAnsi="Theinhardt Bold"/>
          <w:b/>
          <w:color w:val="231F20"/>
          <w:sz w:val="18"/>
        </w:rPr>
        <w:t>: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«</w:t>
      </w:r>
      <w:proofErr w:type="spellStart"/>
      <w:r>
        <w:rPr>
          <w:rFonts w:ascii="Theinhardt Bold" w:hAnsi="Theinhardt Bold"/>
          <w:b/>
          <w:color w:val="231F20"/>
          <w:sz w:val="18"/>
        </w:rPr>
        <w:t>Gebäude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Zukunft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sind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solche</w:t>
      </w:r>
      <w:proofErr w:type="spellEnd"/>
      <w:r>
        <w:rPr>
          <w:rFonts w:ascii="Theinhardt Bold" w:hAnsi="Theinhardt Bold"/>
          <w:b/>
          <w:color w:val="231F20"/>
          <w:sz w:val="18"/>
        </w:rPr>
        <w:t>,</w:t>
      </w:r>
      <w:r>
        <w:rPr>
          <w:rFonts w:ascii="Theinhardt Bold" w:hAnsi="Theinhardt Bold"/>
          <w:b/>
          <w:color w:val="231F20"/>
          <w:spacing w:val="-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dank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sehr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guter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Dämmung</w:t>
      </w:r>
      <w:proofErr w:type="spellEnd"/>
      <w:r>
        <w:rPr>
          <w:rFonts w:ascii="Theinhardt Bold" w:hAnsi="Theinhardt Bold"/>
          <w:b/>
          <w:color w:val="231F20"/>
          <w:spacing w:val="40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einen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tiefen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Energiebedarf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aufweisen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diesen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mit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Solaranlagen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selbst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decken</w:t>
      </w:r>
      <w:proofErr w:type="spellEnd"/>
      <w:r>
        <w:rPr>
          <w:rFonts w:ascii="Theinhardt Bold" w:hAnsi="Theinhardt Bold"/>
          <w:b/>
          <w:color w:val="231F20"/>
          <w:spacing w:val="-1"/>
          <w:sz w:val="18"/>
        </w:rPr>
        <w:t>.»</w:t>
      </w:r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Aus</w:t>
      </w:r>
      <w:proofErr w:type="spellEnd"/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dieser</w:t>
      </w:r>
      <w:proofErr w:type="spellEnd"/>
      <w:r>
        <w:rPr>
          <w:rFonts w:ascii="Theinhardt Bold" w:hAnsi="Theinhardt Bold"/>
          <w:b/>
          <w:color w:val="231F20"/>
          <w:spacing w:val="4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Überzeugung</w:t>
      </w:r>
      <w:proofErr w:type="spellEnd"/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heraus</w:t>
      </w:r>
      <w:proofErr w:type="spellEnd"/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baute</w:t>
      </w:r>
      <w:proofErr w:type="spellEnd"/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Flumroc</w:t>
      </w:r>
      <w:proofErr w:type="spellEnd"/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eine</w:t>
      </w:r>
      <w:proofErr w:type="spellEnd"/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grosse</w:t>
      </w:r>
      <w:proofErr w:type="spellEnd"/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solarthermische</w:t>
      </w:r>
      <w:proofErr w:type="spellEnd"/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Anlage,</w:t>
      </w:r>
      <w:r>
        <w:rPr>
          <w:rFonts w:ascii="Theinhardt Bold" w:hAnsi="Theinhardt Bold"/>
          <w:b/>
          <w:color w:val="231F20"/>
          <w:spacing w:val="-2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2000</w:t>
      </w:r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1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Schweizer</w:t>
      </w:r>
      <w:r>
        <w:rPr>
          <w:rFonts w:ascii="Theinhardt Bold" w:hAnsi="Theinhardt Bold"/>
          <w:b/>
          <w:color w:val="231F20"/>
          <w:spacing w:val="64"/>
          <w:w w:val="99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Solarpreis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erhielt</w:t>
      </w:r>
      <w:proofErr w:type="spellEnd"/>
      <w:r>
        <w:rPr>
          <w:rFonts w:ascii="Theinhardt Bold" w:hAnsi="Theinhardt Bold"/>
          <w:b/>
          <w:color w:val="231F20"/>
          <w:sz w:val="18"/>
        </w:rPr>
        <w:t>.</w:t>
      </w:r>
      <w:r>
        <w:rPr>
          <w:rFonts w:ascii="Theinhardt Bold" w:hAnsi="Theinhardt Bold"/>
          <w:b/>
          <w:color w:val="231F20"/>
          <w:spacing w:val="-13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Daraus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entstand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eine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jahrelange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Partnerschaft</w:t>
      </w:r>
      <w:proofErr w:type="spellEnd"/>
      <w:r>
        <w:rPr>
          <w:rFonts w:ascii="Theinhardt Bold" w:hAnsi="Theinhardt Bold"/>
          <w:b/>
          <w:color w:val="231F20"/>
          <w:sz w:val="18"/>
        </w:rPr>
        <w:t>.</w:t>
      </w:r>
      <w:r>
        <w:rPr>
          <w:rFonts w:ascii="Theinhardt Bold" w:hAnsi="Theinhardt Bold"/>
          <w:b/>
          <w:color w:val="231F20"/>
          <w:spacing w:val="-1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Seit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seiner</w:t>
      </w:r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Pensionierung</w:t>
      </w:r>
      <w:proofErr w:type="spellEnd"/>
      <w:r>
        <w:rPr>
          <w:rFonts w:ascii="Theinhardt Bold" w:hAnsi="Theinhardt Bold"/>
          <w:b/>
          <w:color w:val="231F20"/>
          <w:spacing w:val="-6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en</w:t>
      </w:r>
      <w:proofErr w:type="spellEnd"/>
      <w:r>
        <w:rPr>
          <w:rFonts w:ascii="Theinhardt Bold" w:hAnsi="Theinhardt Bold"/>
          <w:b/>
          <w:color w:val="231F20"/>
          <w:sz w:val="18"/>
        </w:rPr>
        <w:t>-</w:t>
      </w:r>
      <w:r>
        <w:rPr>
          <w:rFonts w:ascii="Theinhardt Bold" w:hAnsi="Theinhardt Bold"/>
          <w:b/>
          <w:color w:val="231F20"/>
          <w:spacing w:val="7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gagiert</w:t>
      </w:r>
      <w:proofErr w:type="spellEnd"/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proofErr w:type="spellEnd"/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Kurt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Köhl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Projektleitung</w:t>
      </w:r>
      <w:proofErr w:type="spellEnd"/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15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2"/>
          <w:sz w:val="18"/>
        </w:rPr>
        <w:t>Technischen</w:t>
      </w:r>
      <w:proofErr w:type="spellEnd"/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Kommission</w:t>
      </w:r>
      <w:proofErr w:type="spellEnd"/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für</w:t>
      </w:r>
      <w:proofErr w:type="spellEnd"/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Solarpreis</w:t>
      </w:r>
      <w:proofErr w:type="spellEnd"/>
      <w:r>
        <w:rPr>
          <w:rFonts w:ascii="Theinhardt Bold" w:hAnsi="Theinhardt Bold"/>
          <w:b/>
          <w:color w:val="231F20"/>
          <w:sz w:val="18"/>
        </w:rPr>
        <w:t>.</w:t>
      </w:r>
      <w:r>
        <w:rPr>
          <w:rFonts w:ascii="Theinhardt Bold" w:hAnsi="Theinhardt Bold"/>
          <w:b/>
          <w:color w:val="231F20"/>
          <w:spacing w:val="64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Seine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wertvollen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Analysen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ausgezeichneten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Projekte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helfen</w:t>
      </w:r>
      <w:proofErr w:type="spellEnd"/>
      <w:r>
        <w:rPr>
          <w:rFonts w:ascii="Theinhardt Bold" w:hAnsi="Theinhardt Bold"/>
          <w:b/>
          <w:color w:val="231F20"/>
          <w:spacing w:val="-1"/>
          <w:sz w:val="18"/>
        </w:rPr>
        <w:t>,</w:t>
      </w:r>
      <w:r>
        <w:rPr>
          <w:rFonts w:ascii="Theinhardt Bold" w:hAnsi="Theinhardt Bold"/>
          <w:b/>
          <w:color w:val="231F20"/>
          <w:spacing w:val="-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Schweizer</w:t>
      </w:r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Solarpreis</w:t>
      </w:r>
      <w:proofErr w:type="spellEnd"/>
      <w:r>
        <w:rPr>
          <w:rFonts w:ascii="Theinhardt Bold" w:hAnsi="Theinhardt Bold"/>
          <w:b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stetig</w:t>
      </w:r>
      <w:proofErr w:type="spellEnd"/>
      <w:r>
        <w:rPr>
          <w:rFonts w:ascii="Theinhardt Bold" w:hAnsi="Theinhardt Bold"/>
          <w:b/>
          <w:color w:val="231F20"/>
          <w:spacing w:val="104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weiterzuentwickeln</w:t>
      </w:r>
      <w:proofErr w:type="spellEnd"/>
      <w:r>
        <w:rPr>
          <w:rFonts w:ascii="Theinhardt Bold" w:hAnsi="Theinhardt Bold"/>
          <w:b/>
          <w:color w:val="231F20"/>
          <w:sz w:val="18"/>
        </w:rPr>
        <w:t>.</w:t>
      </w:r>
      <w:r>
        <w:rPr>
          <w:rFonts w:ascii="Theinhardt Bold" w:hAnsi="Theinhardt Bold"/>
          <w:b/>
          <w:color w:val="231F20"/>
          <w:spacing w:val="-2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Seine</w:t>
      </w:r>
      <w:r>
        <w:rPr>
          <w:rFonts w:ascii="Theinhardt Bold" w:hAnsi="Theinhardt Bold"/>
          <w:b/>
          <w:color w:val="231F20"/>
          <w:spacing w:val="-22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Weitsicht</w:t>
      </w:r>
      <w:proofErr w:type="spellEnd"/>
      <w:r>
        <w:rPr>
          <w:rFonts w:ascii="Theinhardt Bold" w:hAnsi="Theinhardt Bold"/>
          <w:b/>
          <w:color w:val="231F20"/>
          <w:spacing w:val="-23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23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sein</w:t>
      </w:r>
      <w:r>
        <w:rPr>
          <w:rFonts w:ascii="Theinhardt Bold" w:hAnsi="Theinhardt Bold"/>
          <w:b/>
          <w:color w:val="231F20"/>
          <w:spacing w:val="-22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Blick</w:t>
      </w:r>
      <w:r>
        <w:rPr>
          <w:rFonts w:ascii="Theinhardt Bold" w:hAnsi="Theinhardt Bold"/>
          <w:b/>
          <w:color w:val="231F20"/>
          <w:spacing w:val="-23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aufs</w:t>
      </w:r>
      <w:proofErr w:type="spellEnd"/>
      <w:r>
        <w:rPr>
          <w:rFonts w:ascii="Theinhardt Bold" w:hAnsi="Theinhardt Bold"/>
          <w:b/>
          <w:color w:val="231F20"/>
          <w:spacing w:val="-2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Ganze</w:t>
      </w:r>
      <w:r>
        <w:rPr>
          <w:rFonts w:ascii="Theinhardt Bold" w:hAnsi="Theinhardt Bold"/>
          <w:b/>
          <w:color w:val="231F20"/>
          <w:spacing w:val="-23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wurden</w:t>
      </w:r>
      <w:proofErr w:type="spellEnd"/>
      <w:r>
        <w:rPr>
          <w:rFonts w:ascii="Theinhardt Bold" w:hAnsi="Theinhardt Bold"/>
          <w:b/>
          <w:color w:val="231F20"/>
          <w:spacing w:val="-22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geschärft</w:t>
      </w:r>
      <w:proofErr w:type="spellEnd"/>
      <w:r>
        <w:rPr>
          <w:rFonts w:ascii="Theinhardt Bold" w:hAnsi="Theinhardt Bold"/>
          <w:b/>
          <w:color w:val="231F20"/>
          <w:spacing w:val="-23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durch</w:t>
      </w:r>
      <w:proofErr w:type="spellEnd"/>
      <w:r>
        <w:rPr>
          <w:rFonts w:ascii="Theinhardt Bold" w:hAnsi="Theinhardt Bold"/>
          <w:b/>
          <w:color w:val="231F20"/>
          <w:spacing w:val="-23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jahrelange</w:t>
      </w:r>
      <w:proofErr w:type="spellEnd"/>
      <w:r>
        <w:rPr>
          <w:rFonts w:ascii="Theinhardt Bold" w:hAnsi="Theinhardt Bold"/>
          <w:b/>
          <w:color w:val="231F20"/>
          <w:spacing w:val="78"/>
          <w:w w:val="98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8"/>
        </w:rPr>
        <w:t>Führungstätigkeit</w:t>
      </w:r>
      <w:proofErr w:type="spellEnd"/>
      <w:r>
        <w:rPr>
          <w:rFonts w:ascii="Theinhardt Bold" w:hAnsi="Theinhardt Bold"/>
          <w:b/>
          <w:color w:val="231F20"/>
          <w:sz w:val="1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8"/>
        </w:rPr>
        <w:t>im</w:t>
      </w:r>
      <w:proofErr w:type="spellEnd"/>
      <w:r>
        <w:rPr>
          <w:rFonts w:ascii="Theinhardt Bold" w:hAnsi="Theinhardt Bold"/>
          <w:b/>
          <w:color w:val="231F20"/>
          <w:sz w:val="18"/>
        </w:rPr>
        <w:t xml:space="preserve"> In- und Ausland.</w:t>
      </w:r>
    </w:p>
    <w:p w14:paraId="34D8D9D6" w14:textId="77777777" w:rsidR="00CC1E7B" w:rsidRDefault="00CC1E7B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CC1E7B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440FF634" w14:textId="4B65E1AB" w:rsidR="00CC1E7B" w:rsidRDefault="00CC1E7B" w:rsidP="006F4F2A">
      <w:pPr>
        <w:tabs>
          <w:tab w:val="left" w:pos="1185"/>
        </w:tabs>
        <w:ind w:firstLine="720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364EF2D" w14:textId="77777777" w:rsidR="00CC1E7B" w:rsidRDefault="00CC1E7B">
      <w:pPr>
        <w:spacing w:before="9"/>
        <w:rPr>
          <w:rFonts w:ascii="Theinhardt Bold" w:eastAsia="Theinhardt Bold" w:hAnsi="Theinhardt Bold" w:cs="Theinhardt Bold"/>
          <w:b/>
          <w:bCs/>
          <w:sz w:val="28"/>
          <w:szCs w:val="28"/>
        </w:rPr>
      </w:pPr>
    </w:p>
    <w:p w14:paraId="4238535C" w14:textId="77777777" w:rsidR="00CC1E7B" w:rsidRDefault="006F4F2A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2"/>
          <w:sz w:val="40"/>
        </w:rPr>
        <w:t>K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1"/>
          <w:sz w:val="40"/>
        </w:rPr>
        <w:t xml:space="preserve"> </w:t>
      </w:r>
      <w:r>
        <w:rPr>
          <w:rFonts w:ascii="Theinhardt Black" w:hAnsi="Theinhardt Black"/>
          <w:b/>
          <w:color w:val="0067B1"/>
          <w:sz w:val="40"/>
        </w:rPr>
        <w:t>Köhl,</w:t>
      </w:r>
      <w:r>
        <w:rPr>
          <w:rFonts w:ascii="Theinhardt Black" w:hAnsi="Theinhardt Black"/>
          <w:b/>
          <w:color w:val="0067B1"/>
          <w:spacing w:val="-24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7B1"/>
          <w:spacing w:val="5"/>
          <w:sz w:val="40"/>
        </w:rPr>
        <w:t>U</w:t>
      </w:r>
      <w:r>
        <w:rPr>
          <w:rFonts w:ascii="Theinhardt Black" w:hAnsi="Theinhardt Black"/>
          <w:b/>
          <w:color w:val="0067B1"/>
          <w:spacing w:val="8"/>
          <w:sz w:val="40"/>
        </w:rPr>
        <w:t>n</w:t>
      </w:r>
      <w:r>
        <w:rPr>
          <w:rFonts w:ascii="Theinhardt Black" w:hAnsi="Theinhardt Black"/>
          <w:b/>
          <w:color w:val="0067B1"/>
          <w:spacing w:val="4"/>
          <w:sz w:val="40"/>
        </w:rPr>
        <w:t>t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7"/>
          <w:sz w:val="40"/>
        </w:rPr>
        <w:t>r</w:t>
      </w:r>
      <w:r>
        <w:rPr>
          <w:rFonts w:ascii="Theinhardt Black" w:hAnsi="Theinhardt Black"/>
          <w:b/>
          <w:color w:val="0067B1"/>
          <w:spacing w:val="1"/>
          <w:sz w:val="40"/>
        </w:rPr>
        <w:t>n</w:t>
      </w:r>
      <w:r>
        <w:rPr>
          <w:rFonts w:ascii="Theinhardt Black" w:hAnsi="Theinhardt Black"/>
          <w:b/>
          <w:color w:val="0067B1"/>
          <w:spacing w:val="2"/>
          <w:sz w:val="40"/>
        </w:rPr>
        <w:t>eh</w:t>
      </w:r>
      <w:r>
        <w:rPr>
          <w:rFonts w:ascii="Theinhardt Black" w:hAnsi="Theinhardt Black"/>
          <w:b/>
          <w:color w:val="0067B1"/>
          <w:spacing w:val="1"/>
          <w:sz w:val="40"/>
        </w:rPr>
        <w:t>m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proofErr w:type="spellEnd"/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 w:hAnsi="Theinhardt Black"/>
          <w:b/>
          <w:color w:val="0067B1"/>
          <w:sz w:val="40"/>
        </w:rPr>
        <w:t xml:space="preserve">8853 </w:t>
      </w:r>
      <w:proofErr w:type="spellStart"/>
      <w:r>
        <w:rPr>
          <w:rFonts w:ascii="Theinhardt Black" w:hAnsi="Theinhardt Black"/>
          <w:b/>
          <w:color w:val="0067B1"/>
          <w:spacing w:val="4"/>
          <w:sz w:val="40"/>
        </w:rPr>
        <w:t>Lachen</w:t>
      </w:r>
      <w:proofErr w:type="spellEnd"/>
      <w:r>
        <w:rPr>
          <w:rFonts w:ascii="Theinhardt Black" w:hAnsi="Theinhardt Black"/>
          <w:b/>
          <w:color w:val="0067B1"/>
          <w:spacing w:val="4"/>
          <w:sz w:val="40"/>
        </w:rPr>
        <w:t>/SZ</w:t>
      </w:r>
    </w:p>
    <w:p w14:paraId="05E2CB3D" w14:textId="77777777" w:rsidR="00CC1E7B" w:rsidRDefault="00CC1E7B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689B9C54" w14:textId="77777777" w:rsidR="00CC1E7B" w:rsidRDefault="00CC1E7B">
      <w:pPr>
        <w:rPr>
          <w:rFonts w:ascii="Theinhardt Black" w:eastAsia="Theinhardt Black" w:hAnsi="Theinhardt Black" w:cs="Theinhardt Black"/>
        </w:rPr>
        <w:sectPr w:rsidR="00CC1E7B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34C9330F" w14:textId="77777777" w:rsidR="00CC1E7B" w:rsidRDefault="006F4F2A">
      <w:pPr>
        <w:pStyle w:val="Textkrper"/>
        <w:spacing w:before="71" w:line="230" w:lineRule="exact"/>
        <w:jc w:val="both"/>
      </w:pPr>
      <w:proofErr w:type="spellStart"/>
      <w:r>
        <w:rPr>
          <w:color w:val="231F20"/>
          <w:spacing w:val="-4"/>
        </w:rPr>
        <w:t>Vor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mehr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Jahren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schon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Kurt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1"/>
        </w:rPr>
        <w:t>Köhls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Leitsatz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 xml:space="preserve">dank </w:t>
      </w:r>
      <w:proofErr w:type="spellStart"/>
      <w:r>
        <w:rPr>
          <w:color w:val="231F20"/>
          <w:spacing w:val="-1"/>
        </w:rPr>
        <w:t>sehr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guter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Wärmedäm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Energiebedarf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Gebäuden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tief</w:t>
      </w:r>
      <w:proofErr w:type="spell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halten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diese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Energie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Solarsyste</w:t>
      </w:r>
      <w:proofErr w:type="spellEnd"/>
      <w:r>
        <w:rPr>
          <w:color w:val="231F20"/>
        </w:rPr>
        <w:t>-</w:t>
      </w:r>
    </w:p>
    <w:p w14:paraId="25B8998C" w14:textId="77777777" w:rsidR="00CC1E7B" w:rsidRDefault="006F4F2A">
      <w:pPr>
        <w:spacing w:before="71" w:line="230" w:lineRule="exact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y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a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plusieurs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décennies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Kurt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Köhl,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alors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w w:val="9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recteur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Flumroc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reconnaissait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po-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w w:val="9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tentiel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l’énergie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devise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était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que</w:t>
      </w:r>
    </w:p>
    <w:p w14:paraId="35E75432" w14:textId="77777777" w:rsidR="00CC1E7B" w:rsidRDefault="006F4F2A">
      <w:pPr>
        <w:spacing w:before="9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hAnsi="Theinhardt Regular Italic"/>
          <w:i/>
          <w:color w:val="231F20"/>
          <w:spacing w:val="-2"/>
          <w:sz w:val="18"/>
        </w:rPr>
        <w:t>«les</w:t>
      </w:r>
      <w:r>
        <w:rPr>
          <w:rFonts w:ascii="Theinhardt Regular Italic" w:hAnsi="Theinhardt Regular Italic"/>
          <w:i/>
          <w:color w:val="231F20"/>
          <w:spacing w:val="-9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bâtiments</w:t>
      </w:r>
      <w:proofErr w:type="spellEnd"/>
      <w:r>
        <w:rPr>
          <w:rFonts w:ascii="Theinhardt Regular Italic" w:hAnsi="Theinhardt Regular Italic"/>
          <w:i/>
          <w:color w:val="231F20"/>
          <w:spacing w:val="-8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du</w:t>
      </w:r>
      <w:r>
        <w:rPr>
          <w:rFonts w:ascii="Theinhardt Regular Italic" w:hAnsi="Theinhardt Regular Italic"/>
          <w:i/>
          <w:color w:val="231F20"/>
          <w:spacing w:val="-9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z w:val="18"/>
        </w:rPr>
        <w:t>futur</w:t>
      </w:r>
      <w:proofErr w:type="spellEnd"/>
      <w:r>
        <w:rPr>
          <w:rFonts w:ascii="Theinhardt Regular Italic" w:hAnsi="Theinhardt Regular Italic"/>
          <w:i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seraient</w:t>
      </w:r>
      <w:proofErr w:type="spellEnd"/>
      <w:r>
        <w:rPr>
          <w:rFonts w:ascii="Theinhardt Regular Italic" w:hAnsi="Theinhardt Regular Italic"/>
          <w:i/>
          <w:color w:val="231F20"/>
          <w:spacing w:val="-8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ceux</w:t>
      </w:r>
      <w:proofErr w:type="spellEnd"/>
      <w:r>
        <w:rPr>
          <w:rFonts w:ascii="Theinhardt Regular Italic" w:hAnsi="Theinhardt Regular Italic"/>
          <w:i/>
          <w:color w:val="231F20"/>
          <w:spacing w:val="-9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qui</w:t>
      </w:r>
      <w:r>
        <w:rPr>
          <w:rFonts w:ascii="Theinhardt Regular Italic" w:hAnsi="Theinhardt Regular Italic"/>
          <w:i/>
          <w:color w:val="231F20"/>
          <w:spacing w:val="-8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con-</w:t>
      </w:r>
    </w:p>
    <w:p w14:paraId="0695CED2" w14:textId="77777777" w:rsidR="00CC1E7B" w:rsidRDefault="006F4F2A">
      <w:pPr>
        <w:spacing w:before="67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Zur </w:t>
      </w:r>
      <w:r>
        <w:rPr>
          <w:rFonts w:ascii="Theinhardt Black"/>
          <w:b/>
          <w:color w:val="231F20"/>
          <w:spacing w:val="2"/>
          <w:sz w:val="14"/>
        </w:rPr>
        <w:t>Person</w:t>
      </w:r>
    </w:p>
    <w:p w14:paraId="3C2BFACC" w14:textId="77777777" w:rsidR="00CC1E7B" w:rsidRDefault="00CC1E7B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E4139E6" w14:textId="77777777" w:rsidR="00CC1E7B" w:rsidRDefault="006F4F2A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0673D4D">
          <v:group id="_x0000_s1056" style="width:167.25pt;height:.45pt;mso-position-horizontal-relative:char;mso-position-vertical-relative:line" coordsize="3345,9">
            <v:group id="_x0000_s1061" style="position:absolute;left:21;top:4;width:3311;height:2" coordorigin="21,4" coordsize="3311,2">
              <v:shape id="_x0000_s106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59" style="position:absolute;left:4;top:4;width:2;height:2" coordorigin="4,4" coordsize="2,2">
              <v:shape id="_x0000_s106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57" style="position:absolute;left:3341;top:4;width:2;height:2" coordorigin="3341,4" coordsize="2,2">
              <v:shape id="_x0000_s105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7572BEF" w14:textId="77777777" w:rsidR="00CC1E7B" w:rsidRDefault="006F4F2A">
      <w:pPr>
        <w:spacing w:before="2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Geboren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am </w:t>
      </w:r>
      <w:r>
        <w:rPr>
          <w:rFonts w:ascii="Theinhardt Regular"/>
          <w:color w:val="231F20"/>
          <w:spacing w:val="-1"/>
          <w:sz w:val="14"/>
        </w:rPr>
        <w:t>9.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Februar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1937</w:t>
      </w:r>
      <w:r>
        <w:rPr>
          <w:rFonts w:ascii="Theinhardt Regular"/>
          <w:color w:val="231F20"/>
          <w:sz w:val="14"/>
        </w:rPr>
        <w:t xml:space="preserve"> in Chur</w:t>
      </w:r>
    </w:p>
    <w:p w14:paraId="563D4192" w14:textId="77777777" w:rsidR="00CC1E7B" w:rsidRDefault="006F4F2A">
      <w:pPr>
        <w:spacing w:before="32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Unternehmer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Generalist,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z w:val="14"/>
        </w:rPr>
        <w:t>im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2"/>
          <w:sz w:val="14"/>
        </w:rPr>
        <w:t>Ruhestand</w:t>
      </w:r>
      <w:proofErr w:type="spellEnd"/>
    </w:p>
    <w:p w14:paraId="07095E67" w14:textId="77777777" w:rsidR="00CC1E7B" w:rsidRDefault="00CC1E7B">
      <w:pPr>
        <w:spacing w:before="3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0D77392A" w14:textId="77777777" w:rsidR="00CC1E7B" w:rsidRDefault="006F4F2A">
      <w:pPr>
        <w:spacing w:line="149" w:lineRule="exact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23A79129">
          <v:group id="_x0000_s1049" style="position:absolute;left:0;text-align:left;margin-left:385.5pt;margin-top:11.05pt;width:167.25pt;height:.45pt;z-index:-3880;mso-position-horizontal-relative:page" coordorigin="7710,221" coordsize="3345,9">
            <v:group id="_x0000_s1054" style="position:absolute;left:7732;top:225;width:3311;height:2" coordorigin="7732,225" coordsize="3311,2">
              <v:shape id="_x0000_s1055" style="position:absolute;left:7732;top:225;width:3311;height:2" coordorigin="7732,225" coordsize="3311,0" path="m7732,225r3310,e" filled="f" strokecolor="#231f20" strokeweight=".14994mm">
                <v:stroke dashstyle="dash"/>
                <v:path arrowok="t"/>
              </v:shape>
            </v:group>
            <v:group id="_x0000_s1052" style="position:absolute;left:7714;top:225;width:2;height:2" coordorigin="7714,225" coordsize="2,2">
              <v:shape id="_x0000_s1053" style="position:absolute;left:7714;top:225;width:2;height:2" coordorigin="7714,225" coordsize="0,0" path="m7714,225r,e" filled="f" strokecolor="#231f20" strokeweight=".14994mm">
                <v:path arrowok="t"/>
              </v:shape>
            </v:group>
            <v:group id="_x0000_s1050" style="position:absolute;left:11051;top:225;width:2;height:2" coordorigin="11051,225" coordsize="2,2">
              <v:shape id="_x0000_s1051" style="position:absolute;left:11051;top:225;width:2;height:2" coordorigin="11051,225" coordsize="0,0" path="m11051,225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 xml:space="preserve"> Werke</w:t>
      </w:r>
    </w:p>
    <w:p w14:paraId="31D8A606" w14:textId="77777777" w:rsidR="00CC1E7B" w:rsidRDefault="00CC1E7B">
      <w:pPr>
        <w:spacing w:line="149" w:lineRule="exact"/>
        <w:rPr>
          <w:rFonts w:ascii="Theinhardt Black" w:eastAsia="Theinhardt Black" w:hAnsi="Theinhardt Black" w:cs="Theinhardt Black"/>
          <w:sz w:val="14"/>
          <w:szCs w:val="14"/>
        </w:rPr>
        <w:sectPr w:rsidR="00CC1E7B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2" w:space="119"/>
            <w:col w:w="3452" w:space="119"/>
            <w:col w:w="3568"/>
          </w:cols>
        </w:sectPr>
      </w:pPr>
    </w:p>
    <w:p w14:paraId="5F65FCA2" w14:textId="77777777" w:rsidR="00CC1E7B" w:rsidRDefault="006F4F2A">
      <w:pPr>
        <w:pStyle w:val="Textkrper"/>
        <w:spacing w:line="155" w:lineRule="exact"/>
      </w:pPr>
      <w:r>
        <w:rPr>
          <w:color w:val="231F20"/>
        </w:rPr>
        <w:t xml:space="preserve">men </w:t>
      </w:r>
      <w:proofErr w:type="spellStart"/>
      <w:r>
        <w:rPr>
          <w:color w:val="231F20"/>
          <w:spacing w:val="-1"/>
        </w:rPr>
        <w:t>selbst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erzeugen</w:t>
      </w:r>
      <w:proofErr w:type="spellEnd"/>
      <w:r>
        <w:rPr>
          <w:color w:val="231F20"/>
        </w:rPr>
        <w:t>.</w:t>
      </w:r>
    </w:p>
    <w:p w14:paraId="6699C57D" w14:textId="77777777" w:rsidR="00CC1E7B" w:rsidRDefault="006F4F2A">
      <w:pPr>
        <w:tabs>
          <w:tab w:val="left" w:pos="3699"/>
          <w:tab w:val="left" w:pos="7010"/>
        </w:tabs>
        <w:spacing w:line="155" w:lineRule="exact"/>
        <w:ind w:left="106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sommeraient</w:t>
      </w:r>
      <w:proofErr w:type="spellEnd"/>
      <w:r>
        <w:rPr>
          <w:rFonts w:ascii="Theinhardt Regular Italic" w:hAnsi="Theinhardt Regular Italic"/>
          <w:i/>
          <w:color w:val="231F20"/>
          <w:spacing w:val="-12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le</w:t>
      </w:r>
      <w:r>
        <w:rPr>
          <w:rFonts w:ascii="Theinhardt Regular Italic" w:hAnsi="Theinhardt Regular Italic"/>
          <w:i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moins</w:t>
      </w:r>
      <w:proofErr w:type="spellEnd"/>
      <w:r>
        <w:rPr>
          <w:rFonts w:ascii="Theinhardt Regular Italic" w:hAnsi="Theinhardt Regular Italic"/>
          <w:i/>
          <w:color w:val="231F20"/>
          <w:spacing w:val="-12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grâce</w:t>
      </w:r>
      <w:proofErr w:type="spellEnd"/>
      <w:r>
        <w:rPr>
          <w:rFonts w:ascii="Theinhardt Regular Italic" w:hAnsi="Theinhardt Regular Italic"/>
          <w:i/>
          <w:color w:val="231F20"/>
          <w:spacing w:val="-1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à</w:t>
      </w:r>
      <w:r>
        <w:rPr>
          <w:rFonts w:ascii="Theinhardt Regular Italic" w:hAnsi="Theinhardt Regular Italic"/>
          <w:i/>
          <w:color w:val="231F20"/>
          <w:spacing w:val="-11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une</w:t>
      </w:r>
      <w:proofErr w:type="spellEnd"/>
      <w:r>
        <w:rPr>
          <w:rFonts w:ascii="Theinhardt Regular Italic" w:hAnsi="Theinhardt Regular Italic"/>
          <w:i/>
          <w:color w:val="231F20"/>
          <w:spacing w:val="-12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très</w:t>
      </w:r>
      <w:proofErr w:type="spellEnd"/>
      <w:r>
        <w:rPr>
          <w:rFonts w:ascii="Theinhardt Regular Italic" w:hAnsi="Theinhardt Regular Italic"/>
          <w:i/>
          <w:color w:val="231F20"/>
          <w:spacing w:val="-1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bonne</w:t>
      </w:r>
      <w:r>
        <w:rPr>
          <w:rFonts w:ascii="Theinhardt Regular Italic" w:hAnsi="Theinhardt Regular Italic"/>
          <w:i/>
          <w:color w:val="231F20"/>
          <w:sz w:val="18"/>
        </w:rPr>
        <w:tab/>
      </w:r>
      <w:r>
        <w:rPr>
          <w:rFonts w:ascii="Theinhardt Regular Italic" w:hAnsi="Theinhardt Regular Italic"/>
          <w:i/>
          <w:color w:val="231F20"/>
          <w:w w:val="95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ab/>
      </w:r>
    </w:p>
    <w:p w14:paraId="343A492B" w14:textId="77777777" w:rsidR="00CC1E7B" w:rsidRDefault="00CC1E7B">
      <w:pPr>
        <w:spacing w:line="155" w:lineRule="exact"/>
        <w:rPr>
          <w:rFonts w:ascii="Theinhardt Regular Italic" w:eastAsia="Theinhardt Regular Italic" w:hAnsi="Theinhardt Regular Italic" w:cs="Theinhardt Regular Italic"/>
          <w:sz w:val="18"/>
          <w:szCs w:val="18"/>
        </w:rPr>
        <w:sectPr w:rsidR="00CC1E7B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1978" w:space="1593"/>
            <w:col w:w="7139"/>
          </w:cols>
        </w:sectPr>
      </w:pPr>
    </w:p>
    <w:p w14:paraId="3B15BAA8" w14:textId="77777777" w:rsidR="00CC1E7B" w:rsidRDefault="006F4F2A">
      <w:pPr>
        <w:pStyle w:val="Textkrper"/>
        <w:spacing w:before="27" w:line="230" w:lineRule="exact"/>
        <w:ind w:firstLine="226"/>
        <w:jc w:val="both"/>
      </w:pPr>
      <w:r>
        <w:rPr>
          <w:color w:val="231F20"/>
        </w:rPr>
        <w:t>Als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Geschäftsleiter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</w:rPr>
        <w:t>Flumroc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2"/>
        </w:rPr>
        <w:t>förderte</w:t>
      </w:r>
      <w:proofErr w:type="spellEnd"/>
      <w:r>
        <w:rPr>
          <w:color w:val="231F20"/>
          <w:spacing w:val="25"/>
          <w:w w:val="96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Miteinander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Dämmen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So-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-2"/>
        </w:rPr>
        <w:t>larenergie</w:t>
      </w:r>
      <w:proofErr w:type="spellEnd"/>
      <w:r>
        <w:rPr>
          <w:color w:val="231F20"/>
          <w:spacing w:val="-2"/>
        </w:rPr>
        <w:t>».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Dieser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ist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heute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fest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Baualltag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verankert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unabdingbar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energieeffiziente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Gebäude</w:t>
      </w:r>
      <w:proofErr w:type="spellEnd"/>
      <w:r>
        <w:rPr>
          <w:color w:val="231F20"/>
        </w:rPr>
        <w:t>.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1"/>
        </w:rPr>
        <w:t>Obwohl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Flumroc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sich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ausschliesslich</w:t>
      </w:r>
      <w:proofErr w:type="spellEnd"/>
      <w:r>
        <w:rPr>
          <w:color w:val="231F20"/>
        </w:rPr>
        <w:t xml:space="preserve"> auf </w:t>
      </w:r>
      <w:proofErr w:type="spellStart"/>
      <w:r>
        <w:rPr>
          <w:color w:val="231F20"/>
          <w:spacing w:val="-1"/>
        </w:rPr>
        <w:t>Steinwolldämmpro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dukte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4"/>
        </w:rPr>
        <w:t>bzw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Energiesparen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2"/>
        </w:rPr>
        <w:t>durch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Däm</w:t>
      </w:r>
      <w:proofErr w:type="spellEnd"/>
      <w:r>
        <w:rPr>
          <w:color w:val="231F20"/>
        </w:rPr>
        <w:t>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mung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ausrichtete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kamen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Kurt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Köhl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Signale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mögliche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Kooperation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einem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Solarunternehmen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wie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1"/>
        </w:rPr>
        <w:t>gerufen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spannte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vor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rund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Jahren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Firmen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Flumroc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Rüesch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Solartechnik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Mar-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</w:rPr>
        <w:t>keting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</w:rPr>
        <w:t>zusammen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Verbindung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1"/>
        </w:rPr>
        <w:t>damals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untypisch</w:t>
      </w:r>
      <w:proofErr w:type="spellEnd"/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beiden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1"/>
        </w:rPr>
        <w:t>Branchen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mehrheitlich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nur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</w:rPr>
        <w:t>ihre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eigenen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Lösungen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argumentierten</w:t>
      </w:r>
      <w:proofErr w:type="spellEnd"/>
      <w:r>
        <w:rPr>
          <w:color w:val="231F20"/>
          <w:spacing w:val="-1"/>
        </w:rPr>
        <w:t>.</w:t>
      </w:r>
    </w:p>
    <w:p w14:paraId="4BA6962C" w14:textId="77777777" w:rsidR="00CC1E7B" w:rsidRDefault="006F4F2A">
      <w:pPr>
        <w:pStyle w:val="Textkrper"/>
        <w:spacing w:before="14" w:line="232" w:lineRule="auto"/>
        <w:ind w:firstLine="226"/>
        <w:jc w:val="right"/>
      </w:pPr>
      <w:r>
        <w:rPr>
          <w:color w:val="231F20"/>
          <w:spacing w:val="-2"/>
        </w:rPr>
        <w:t>Kurt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Köhl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lancierte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vor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Jahren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Flum-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3"/>
        </w:rPr>
        <w:t>roc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2"/>
        </w:rPr>
        <w:t>Öko</w:t>
      </w:r>
      <w:proofErr w:type="spellEnd"/>
      <w:r>
        <w:rPr>
          <w:color w:val="231F20"/>
          <w:spacing w:val="-2"/>
        </w:rPr>
        <w:t>-Bonus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zahlte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Bauherr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innen</w:t>
      </w:r>
      <w:proofErr w:type="spellEnd"/>
      <w:r>
        <w:rPr>
          <w:color w:val="231F20"/>
        </w:rPr>
        <w:t>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mindestens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dick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2"/>
        </w:rPr>
        <w:t>dämmten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mehr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damals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üblich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zurück</w:t>
      </w:r>
      <w:proofErr w:type="spellEnd"/>
      <w:r>
        <w:rPr>
          <w:color w:val="231F20"/>
        </w:rPr>
        <w:t>.</w:t>
      </w:r>
      <w:r>
        <w:rPr>
          <w:color w:val="231F20"/>
          <w:spacing w:val="28"/>
          <w:w w:val="95"/>
        </w:rPr>
        <w:t xml:space="preserve"> </w:t>
      </w:r>
      <w:proofErr w:type="spellStart"/>
      <w:r>
        <w:rPr>
          <w:color w:val="231F20"/>
        </w:rPr>
        <w:t>Entgegen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Erwartungen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vieler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wurde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6"/>
          <w:w w:val="95"/>
        </w:rPr>
        <w:t xml:space="preserve"> </w:t>
      </w:r>
      <w:proofErr w:type="spellStart"/>
      <w:r>
        <w:rPr>
          <w:color w:val="231F20"/>
        </w:rPr>
        <w:t>Angebot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3"/>
        </w:rPr>
        <w:t>rege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1"/>
        </w:rPr>
        <w:t>genutzt</w:t>
      </w:r>
      <w:proofErr w:type="spellEnd"/>
      <w:r>
        <w:rPr>
          <w:color w:val="231F20"/>
          <w:spacing w:val="1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Argument,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24"/>
          <w:w w:val="95"/>
        </w:rPr>
        <w:t xml:space="preserve"> </w:t>
      </w:r>
      <w:proofErr w:type="spellStart"/>
      <w:r>
        <w:rPr>
          <w:color w:val="231F20"/>
          <w:spacing w:val="-2"/>
        </w:rPr>
        <w:t>dämmen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Heizenergie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sparen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2"/>
        </w:rPr>
        <w:t>kam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2"/>
        </w:rPr>
        <w:t>an.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spacing w:val="1"/>
        </w:rPr>
        <w:t>Mittlerweile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2"/>
        </w:rPr>
        <w:t>entsprechen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2"/>
        </w:rPr>
        <w:t>damals</w:t>
      </w:r>
      <w:proofErr w:type="spellEnd"/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visio</w:t>
      </w:r>
      <w:proofErr w:type="spellEnd"/>
      <w:r>
        <w:rPr>
          <w:color w:val="231F20"/>
        </w:rPr>
        <w:t>-</w:t>
      </w:r>
      <w:r>
        <w:rPr>
          <w:color w:val="231F20"/>
          <w:spacing w:val="24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nären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cm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Wärmedämmung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Minimalan</w:t>
      </w:r>
      <w:proofErr w:type="spellEnd"/>
      <w:r>
        <w:rPr>
          <w:color w:val="231F20"/>
          <w:spacing w:val="-1"/>
          <w:w w:val="95"/>
        </w:rPr>
        <w:t>-</w:t>
      </w:r>
      <w:r>
        <w:rPr>
          <w:color w:val="231F20"/>
          <w:spacing w:val="29"/>
          <w:w w:val="95"/>
        </w:rPr>
        <w:t xml:space="preserve"> </w:t>
      </w:r>
      <w:proofErr w:type="spellStart"/>
      <w:r>
        <w:rPr>
          <w:color w:val="231F20"/>
          <w:spacing w:val="-2"/>
        </w:rPr>
        <w:t>forderung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sehr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gedämmte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Gebäude</w:t>
      </w:r>
      <w:proofErr w:type="spellEnd"/>
      <w:r>
        <w:rPr>
          <w:color w:val="231F20"/>
          <w:spacing w:val="30"/>
          <w:w w:val="95"/>
        </w:rPr>
        <w:t xml:space="preserve"> </w:t>
      </w:r>
      <w:proofErr w:type="spellStart"/>
      <w:r>
        <w:rPr>
          <w:color w:val="231F20"/>
          <w:spacing w:val="-2"/>
        </w:rPr>
        <w:t>weisen</w:t>
      </w:r>
      <w:proofErr w:type="spellEnd"/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2"/>
        </w:rPr>
        <w:t>Dämmdicke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auf.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initiativer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Leitung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Kurt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Köhl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ge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28"/>
          <w:w w:val="94"/>
        </w:rPr>
        <w:t xml:space="preserve"> </w:t>
      </w:r>
      <w:proofErr w:type="spellStart"/>
      <w:r>
        <w:rPr>
          <w:color w:val="231F20"/>
          <w:spacing w:val="-2"/>
        </w:rPr>
        <w:t>wann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2"/>
        </w:rPr>
        <w:t>Flumroc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einen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2"/>
        </w:rPr>
        <w:t>Solarpreis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26"/>
          <w:w w:val="94"/>
        </w:rPr>
        <w:t xml:space="preserve"> </w:t>
      </w:r>
      <w:proofErr w:type="spellStart"/>
      <w:r>
        <w:rPr>
          <w:color w:val="231F20"/>
          <w:spacing w:val="-3"/>
        </w:rPr>
        <w:t>grosse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Solarthermieanlage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Ergänzung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94"/>
        </w:rPr>
        <w:t xml:space="preserve"> </w:t>
      </w:r>
      <w:proofErr w:type="spellStart"/>
      <w:r>
        <w:rPr>
          <w:color w:val="231F20"/>
          <w:w w:val="95"/>
        </w:rPr>
        <w:t>nem</w:t>
      </w:r>
      <w:proofErr w:type="spellEnd"/>
      <w:r>
        <w:rPr>
          <w:color w:val="231F20"/>
          <w:spacing w:val="-17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Wärmeverbund</w:t>
      </w:r>
      <w:proofErr w:type="spellEnd"/>
      <w:r>
        <w:rPr>
          <w:color w:val="231F20"/>
          <w:spacing w:val="-1"/>
          <w:w w:val="95"/>
        </w:rPr>
        <w:t>),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die</w:t>
      </w:r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perfekt</w:t>
      </w:r>
      <w:proofErr w:type="spell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innovative</w:t>
      </w:r>
      <w:r>
        <w:rPr>
          <w:color w:val="231F20"/>
          <w:spacing w:val="31"/>
          <w:w w:val="93"/>
        </w:rPr>
        <w:t xml:space="preserve"> </w:t>
      </w:r>
      <w:proofErr w:type="spellStart"/>
      <w:r>
        <w:rPr>
          <w:color w:val="231F20"/>
          <w:w w:val="95"/>
        </w:rPr>
        <w:t>Metallfalzdachsystem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2"/>
          <w:w w:val="95"/>
        </w:rPr>
        <w:t>EURODACH</w:t>
      </w:r>
      <w:r>
        <w:rPr>
          <w:color w:val="231F20"/>
          <w:w w:val="95"/>
        </w:rPr>
        <w:t xml:space="preserve"> </w:t>
      </w:r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integriert</w:t>
      </w:r>
      <w:proofErr w:type="spellEnd"/>
      <w:r>
        <w:rPr>
          <w:color w:val="231F20"/>
          <w:spacing w:val="35"/>
          <w:w w:val="94"/>
        </w:rPr>
        <w:t xml:space="preserve"> </w:t>
      </w:r>
      <w:proofErr w:type="spellStart"/>
      <w:r>
        <w:rPr>
          <w:color w:val="231F20"/>
          <w:spacing w:val="-2"/>
        </w:rPr>
        <w:t>wurde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heute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unterstützt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Schweizer</w:t>
      </w:r>
      <w:r>
        <w:rPr>
          <w:color w:val="231F20"/>
          <w:spacing w:val="32"/>
          <w:w w:val="94"/>
        </w:rPr>
        <w:t xml:space="preserve"> </w:t>
      </w:r>
      <w:proofErr w:type="spellStart"/>
      <w:r>
        <w:rPr>
          <w:color w:val="231F20"/>
          <w:spacing w:val="-2"/>
        </w:rPr>
        <w:t>Solarpreis</w:t>
      </w:r>
      <w:proofErr w:type="spellEnd"/>
      <w:r>
        <w:rPr>
          <w:color w:val="231F20"/>
        </w:rPr>
        <w:t xml:space="preserve"> und </w:t>
      </w:r>
      <w:proofErr w:type="spellStart"/>
      <w:r>
        <w:rPr>
          <w:color w:val="231F20"/>
          <w:spacing w:val="-2"/>
        </w:rPr>
        <w:t>dessen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Ziele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tatkräftig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unter</w:t>
      </w:r>
      <w:proofErr w:type="spellEnd"/>
      <w:r>
        <w:rPr>
          <w:color w:val="231F20"/>
          <w:spacing w:val="25"/>
          <w:w w:val="94"/>
        </w:rPr>
        <w:t xml:space="preserve"> </w:t>
      </w:r>
      <w:proofErr w:type="spellStart"/>
      <w:r>
        <w:rPr>
          <w:color w:val="231F20"/>
          <w:spacing w:val="-1"/>
          <w:w w:val="95"/>
        </w:rPr>
        <w:t>anderem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durch</w:t>
      </w:r>
      <w:proofErr w:type="spell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seine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Arbeit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Technischen</w:t>
      </w:r>
      <w:proofErr w:type="spellEnd"/>
      <w:r>
        <w:rPr>
          <w:color w:val="231F20"/>
          <w:spacing w:val="23"/>
          <w:w w:val="94"/>
        </w:rPr>
        <w:t xml:space="preserve"> </w:t>
      </w:r>
      <w:proofErr w:type="spellStart"/>
      <w:r>
        <w:rPr>
          <w:color w:val="231F20"/>
          <w:spacing w:val="-2"/>
        </w:rPr>
        <w:t>Kommission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wertvolle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2"/>
        </w:rPr>
        <w:t>Analysen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aus</w:t>
      </w:r>
      <w:proofErr w:type="spellEnd"/>
      <w:r>
        <w:rPr>
          <w:color w:val="231F20"/>
        </w:rPr>
        <w:t>-</w:t>
      </w:r>
      <w:r>
        <w:rPr>
          <w:color w:val="231F20"/>
          <w:spacing w:val="37"/>
          <w:w w:val="94"/>
        </w:rPr>
        <w:t xml:space="preserve"> </w:t>
      </w:r>
      <w:proofErr w:type="spellStart"/>
      <w:r>
        <w:rPr>
          <w:color w:val="231F20"/>
          <w:spacing w:val="-2"/>
        </w:rPr>
        <w:t>gezeichneten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2"/>
        </w:rPr>
        <w:t>Projekte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Dafür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erhält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Kurt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Köhl</w:t>
      </w:r>
    </w:p>
    <w:p w14:paraId="50DBF957" w14:textId="77777777" w:rsidR="00CC1E7B" w:rsidRDefault="006F4F2A">
      <w:pPr>
        <w:pStyle w:val="Textkrper"/>
        <w:spacing w:line="232" w:lineRule="exact"/>
      </w:pPr>
      <w:r>
        <w:rPr>
          <w:color w:val="231F20"/>
          <w:w w:val="95"/>
        </w:rPr>
        <w:t>den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Schweizer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Solarpreis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2021.</w:t>
      </w:r>
    </w:p>
    <w:p w14:paraId="21F952E7" w14:textId="77777777" w:rsidR="00CC1E7B" w:rsidRDefault="006F4F2A">
      <w:pPr>
        <w:spacing w:before="27" w:line="230" w:lineRule="exact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et qui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produiraient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leur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propre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éner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w w:val="9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gie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moyen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systèmes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».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Fort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cette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conviction,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Flumroc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œuvre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w w:val="9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grande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centrale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thermique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reçu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Prix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Suisse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initié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par-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w w:val="9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tenariat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de longue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durée.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Aujourd’hui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retraité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Kurt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Köhl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continue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s’investir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gestion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projets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commission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technique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Prix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expertise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l’évaluation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w w:val="9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réalisations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lice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précieuse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contribue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progresser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Prix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années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fonctions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dirigeantes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niveau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national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international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affûté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sa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clairvoyance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sa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w w:val="9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w w:val="95"/>
          <w:sz w:val="18"/>
          <w:szCs w:val="18"/>
        </w:rPr>
        <w:t xml:space="preserve">vision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w w:val="95"/>
          <w:sz w:val="18"/>
          <w:szCs w:val="18"/>
        </w:rPr>
        <w:t>d’ensemble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w w:val="95"/>
          <w:sz w:val="18"/>
          <w:szCs w:val="18"/>
        </w:rPr>
        <w:t>.</w:t>
      </w:r>
    </w:p>
    <w:p w14:paraId="74EE28A7" w14:textId="77777777" w:rsidR="00CC1E7B" w:rsidRDefault="006F4F2A">
      <w:pPr>
        <w:spacing w:line="155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pacing w:val="-1"/>
          <w:sz w:val="14"/>
        </w:rPr>
        <w:t>1957: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5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Handelsdiplom</w:t>
      </w:r>
      <w:proofErr w:type="spellEnd"/>
      <w:r>
        <w:rPr>
          <w:rFonts w:ascii="Theinhardt Regular"/>
          <w:color w:val="231F20"/>
          <w:spacing w:val="1"/>
          <w:sz w:val="14"/>
        </w:rPr>
        <w:t>,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Kantonsschule</w:t>
      </w:r>
      <w:proofErr w:type="spellEnd"/>
      <w:r>
        <w:rPr>
          <w:rFonts w:ascii="Theinhardt Regular"/>
          <w:color w:val="231F20"/>
          <w:sz w:val="14"/>
        </w:rPr>
        <w:t xml:space="preserve"> Chur</w:t>
      </w:r>
    </w:p>
    <w:p w14:paraId="6F9A8C78" w14:textId="77777777" w:rsidR="00CC1E7B" w:rsidRDefault="006F4F2A">
      <w:pPr>
        <w:spacing w:before="32" w:line="281" w:lineRule="auto"/>
        <w:ind w:left="106" w:right="8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1957-1961: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Credit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Suisse</w:t>
      </w:r>
      <w:r>
        <w:rPr>
          <w:rFonts w:ascii="Theinhardt Regular" w:hAnsi="Theinhardt Regular"/>
          <w:color w:val="231F20"/>
          <w:sz w:val="14"/>
        </w:rPr>
        <w:t xml:space="preserve"> Chur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Genf</w:t>
      </w:r>
      <w:proofErr w:type="spellEnd"/>
      <w:r>
        <w:rPr>
          <w:rFonts w:ascii="Theinhardt Regular" w:hAnsi="Theinhardt Regular"/>
          <w:color w:val="231F20"/>
          <w:spacing w:val="3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1962: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Sprachstudium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Madrid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London</w:t>
      </w:r>
      <w:r>
        <w:rPr>
          <w:rFonts w:ascii="Theinhardt Regular" w:hAnsi="Theinhardt Regular"/>
          <w:color w:val="231F20"/>
          <w:spacing w:val="4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1963</w:t>
      </w:r>
      <w:r>
        <w:rPr>
          <w:rFonts w:ascii="Theinhardt Regular" w:hAnsi="Theinhardt Regular"/>
          <w:color w:val="231F20"/>
          <w:sz w:val="14"/>
        </w:rPr>
        <w:t>-</w:t>
      </w:r>
      <w:r>
        <w:rPr>
          <w:rFonts w:ascii="Theinhardt Bold" w:hAnsi="Theinhardt Bold"/>
          <w:b/>
          <w:color w:val="231F20"/>
          <w:sz w:val="14"/>
        </w:rPr>
        <w:t xml:space="preserve">1965: </w:t>
      </w:r>
      <w:r>
        <w:rPr>
          <w:rFonts w:ascii="Theinhardt Bold" w:hAnsi="Theinhardt Bold"/>
          <w:b/>
          <w:color w:val="231F20"/>
          <w:spacing w:val="11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3"/>
          <w:sz w:val="14"/>
        </w:rPr>
        <w:t>Asbest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Technik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170BD6E6" w14:textId="77777777" w:rsidR="00CC1E7B" w:rsidRDefault="006F4F2A">
      <w:pPr>
        <w:spacing w:line="128" w:lineRule="exact"/>
        <w:ind w:left="107" w:firstLine="45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(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Assistent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Geschäftsleitung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)</w:t>
      </w:r>
    </w:p>
    <w:p w14:paraId="3C400069" w14:textId="77777777" w:rsidR="00CC1E7B" w:rsidRDefault="006F4F2A">
      <w:pPr>
        <w:spacing w:before="39" w:line="160" w:lineRule="exact"/>
        <w:ind w:left="560" w:right="865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1966</w:t>
      </w:r>
      <w:r>
        <w:rPr>
          <w:rFonts w:ascii="Theinhardt Regular"/>
          <w:color w:val="231F20"/>
          <w:spacing w:val="-1"/>
          <w:sz w:val="14"/>
        </w:rPr>
        <w:t>-</w:t>
      </w:r>
      <w:r>
        <w:rPr>
          <w:rFonts w:ascii="Theinhardt Bold"/>
          <w:b/>
          <w:color w:val="231F20"/>
          <w:spacing w:val="-1"/>
          <w:sz w:val="14"/>
        </w:rPr>
        <w:t>1967: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5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Johns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Manville,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New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York</w:t>
      </w:r>
      <w:r>
        <w:rPr>
          <w:rFonts w:ascii="Theinhardt Regular"/>
          <w:color w:val="231F20"/>
          <w:spacing w:val="32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(</w:t>
      </w:r>
      <w:proofErr w:type="spellStart"/>
      <w:r>
        <w:rPr>
          <w:rFonts w:ascii="Theinhardt Regular"/>
          <w:color w:val="231F20"/>
          <w:spacing w:val="2"/>
          <w:sz w:val="14"/>
        </w:rPr>
        <w:t>Exportmanager</w:t>
      </w:r>
      <w:proofErr w:type="spellEnd"/>
      <w:r>
        <w:rPr>
          <w:rFonts w:ascii="Theinhardt Regular"/>
          <w:color w:val="231F20"/>
          <w:spacing w:val="2"/>
          <w:sz w:val="14"/>
        </w:rPr>
        <w:t>)</w:t>
      </w:r>
    </w:p>
    <w:p w14:paraId="7E5C813A" w14:textId="77777777" w:rsidR="00CC1E7B" w:rsidRDefault="006F4F2A">
      <w:pPr>
        <w:spacing w:before="56" w:line="160" w:lineRule="exact"/>
        <w:ind w:left="560" w:right="732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1968-1969: </w:t>
      </w:r>
      <w:r>
        <w:rPr>
          <w:rFonts w:ascii="Theinhardt Regular" w:hAnsi="Theinhardt Regular"/>
          <w:color w:val="231F20"/>
          <w:spacing w:val="1"/>
          <w:sz w:val="14"/>
        </w:rPr>
        <w:t>Johns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Manville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Europe,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Belgien</w:t>
      </w:r>
      <w:proofErr w:type="spellEnd"/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(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Assistent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Geschäftsleitung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)</w:t>
      </w:r>
    </w:p>
    <w:p w14:paraId="3DD67A0B" w14:textId="77777777" w:rsidR="00CC1E7B" w:rsidRDefault="006F4F2A">
      <w:pPr>
        <w:spacing w:before="56" w:line="160" w:lineRule="exact"/>
        <w:ind w:left="560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1969</w:t>
      </w:r>
      <w:r>
        <w:rPr>
          <w:rFonts w:ascii="Theinhardt Regular" w:hAnsi="Theinhardt Regular"/>
          <w:color w:val="231F20"/>
          <w:sz w:val="14"/>
        </w:rPr>
        <w:t>-</w:t>
      </w:r>
      <w:r>
        <w:rPr>
          <w:rFonts w:ascii="Theinhardt Bold" w:hAnsi="Theinhardt Bold"/>
          <w:b/>
          <w:color w:val="231F20"/>
          <w:sz w:val="14"/>
        </w:rPr>
        <w:t>1985: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Johns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Manville,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Paris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(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Projektleitungen</w:t>
      </w:r>
      <w:proofErr w:type="spellEnd"/>
      <w:r>
        <w:rPr>
          <w:rFonts w:ascii="Theinhardt Regular" w:hAnsi="Theinhardt Regular"/>
          <w:color w:val="231F20"/>
          <w:spacing w:val="38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Unternehmensentwicklung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Leitung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Kreditwe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-</w:t>
      </w:r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sen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anschl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.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Bereich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Hochtemperatur-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Dämm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-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stoffe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anschl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Einkauf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Logistik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)</w:t>
      </w:r>
    </w:p>
    <w:p w14:paraId="6814C818" w14:textId="77777777" w:rsidR="00CC1E7B" w:rsidRDefault="006F4F2A">
      <w:pPr>
        <w:spacing w:before="49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1985</w:t>
      </w:r>
      <w:r>
        <w:rPr>
          <w:rFonts w:ascii="Theinhardt Regular"/>
          <w:color w:val="231F20"/>
          <w:spacing w:val="1"/>
          <w:sz w:val="14"/>
        </w:rPr>
        <w:t>-</w:t>
      </w:r>
      <w:r>
        <w:rPr>
          <w:rFonts w:ascii="Theinhardt Bold"/>
          <w:b/>
          <w:color w:val="231F20"/>
          <w:spacing w:val="1"/>
          <w:sz w:val="14"/>
        </w:rPr>
        <w:t>2003:</w:t>
      </w:r>
      <w:r>
        <w:rPr>
          <w:rFonts w:ascii="Theinhardt Bold"/>
          <w:b/>
          <w:color w:val="231F20"/>
          <w:spacing w:val="-2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Direktor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Flumroc</w:t>
      </w:r>
      <w:proofErr w:type="spellEnd"/>
      <w:r>
        <w:rPr>
          <w:rFonts w:ascii="Theinhardt Regular"/>
          <w:color w:val="231F20"/>
          <w:sz w:val="14"/>
        </w:rPr>
        <w:t xml:space="preserve"> AG</w:t>
      </w:r>
    </w:p>
    <w:p w14:paraId="004D213B" w14:textId="77777777" w:rsidR="00CC1E7B" w:rsidRDefault="00CC1E7B">
      <w:pPr>
        <w:spacing w:before="3"/>
        <w:rPr>
          <w:rFonts w:ascii="Theinhardt Regular" w:eastAsia="Theinhardt Regular" w:hAnsi="Theinhardt Regular" w:cs="Theinhardt Regular"/>
          <w:sz w:val="11"/>
          <w:szCs w:val="11"/>
        </w:rPr>
      </w:pPr>
    </w:p>
    <w:p w14:paraId="2A00861D" w14:textId="77777777" w:rsidR="00CC1E7B" w:rsidRDefault="006F4F2A">
      <w:pPr>
        <w:ind w:left="107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231F20"/>
          <w:spacing w:val="2"/>
          <w:sz w:val="14"/>
        </w:rPr>
        <w:t>Wichtigste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proofErr w:type="spellStart"/>
      <w:r>
        <w:rPr>
          <w:rFonts w:ascii="Theinhardt Black"/>
          <w:b/>
          <w:color w:val="231F20"/>
          <w:spacing w:val="2"/>
          <w:sz w:val="14"/>
        </w:rPr>
        <w:t>Publikationen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 xml:space="preserve"> </w:t>
      </w:r>
      <w:proofErr w:type="spellStart"/>
      <w:r>
        <w:rPr>
          <w:rFonts w:ascii="Theinhardt Black"/>
          <w:b/>
          <w:color w:val="231F20"/>
          <w:spacing w:val="2"/>
          <w:sz w:val="14"/>
        </w:rPr>
        <w:t>Entwicklungen</w:t>
      </w:r>
      <w:proofErr w:type="spellEnd"/>
    </w:p>
    <w:p w14:paraId="7125CA6B" w14:textId="77777777" w:rsidR="00CC1E7B" w:rsidRDefault="00CC1E7B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1D368D3" w14:textId="77777777" w:rsidR="00CC1E7B" w:rsidRDefault="006F4F2A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227BA9D9">
          <v:group id="_x0000_s1042" style="width:167.25pt;height:.45pt;mso-position-horizontal-relative:char;mso-position-vertical-relative:line" coordsize="3345,9">
            <v:group id="_x0000_s1047" style="position:absolute;left:21;top:4;width:3311;height:2" coordorigin="21,4" coordsize="3311,2">
              <v:shape id="_x0000_s1048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3" style="position:absolute;left:3341;top:4;width:2;height:2" coordorigin="3341,4" coordsize="2,2">
              <v:shape id="_x0000_s1044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6694D88" w14:textId="77777777" w:rsidR="00CC1E7B" w:rsidRDefault="006F4F2A">
      <w:pPr>
        <w:spacing w:before="27" w:line="281" w:lineRule="auto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Einführung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Ökocontroling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und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–reporting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(1995)</w:t>
      </w:r>
      <w:r>
        <w:rPr>
          <w:rFonts w:ascii="Theinhardt Regular" w:eastAsia="Theinhardt Regular" w:hAnsi="Theinhardt Regular" w:cs="Theinhardt Regular"/>
          <w:color w:val="231F20"/>
          <w:spacing w:val="4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Marketing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für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«Sonne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und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Dämmen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»</w:t>
      </w:r>
    </w:p>
    <w:p w14:paraId="00D01CF2" w14:textId="77777777" w:rsidR="00CC1E7B" w:rsidRDefault="006F4F2A">
      <w:pPr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hAnsi="Theinhardt Regular"/>
          <w:color w:val="231F20"/>
          <w:spacing w:val="2"/>
          <w:sz w:val="14"/>
        </w:rPr>
        <w:t>Logistik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Einführung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Just-in-Time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Lieferkonzept</w:t>
      </w:r>
      <w:proofErr w:type="spellEnd"/>
    </w:p>
    <w:p w14:paraId="4AF32EC7" w14:textId="77777777" w:rsidR="00CC1E7B" w:rsidRDefault="006F4F2A">
      <w:pPr>
        <w:spacing w:before="39"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Recycling: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Entwicklung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eines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2"/>
          <w:sz w:val="14"/>
        </w:rPr>
        <w:t>landesweiten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Recycling-</w:t>
      </w:r>
      <w:r>
        <w:rPr>
          <w:rFonts w:ascii="Theinhardt Regular"/>
          <w:color w:val="231F20"/>
          <w:spacing w:val="36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k</w:t>
      </w:r>
      <w:r>
        <w:rPr>
          <w:rFonts w:ascii="Theinhardt Regular"/>
          <w:color w:val="231F20"/>
          <w:spacing w:val="2"/>
          <w:sz w:val="14"/>
        </w:rPr>
        <w:t>on</w:t>
      </w:r>
      <w:r>
        <w:rPr>
          <w:rFonts w:ascii="Theinhardt Regular"/>
          <w:color w:val="231F20"/>
          <w:spacing w:val="1"/>
          <w:sz w:val="14"/>
        </w:rPr>
        <w:t>z</w:t>
      </w:r>
      <w:r>
        <w:rPr>
          <w:rFonts w:ascii="Theinhardt Regular"/>
          <w:color w:val="231F20"/>
          <w:spacing w:val="2"/>
          <w:sz w:val="14"/>
        </w:rPr>
        <w:t>e</w:t>
      </w:r>
      <w:r>
        <w:rPr>
          <w:rFonts w:ascii="Theinhardt Regular"/>
          <w:color w:val="231F20"/>
          <w:spacing w:val="3"/>
          <w:sz w:val="14"/>
        </w:rPr>
        <w:t>p</w:t>
      </w:r>
      <w:r>
        <w:rPr>
          <w:rFonts w:ascii="Theinhardt Regular"/>
          <w:color w:val="231F20"/>
          <w:spacing w:val="5"/>
          <w:sz w:val="14"/>
        </w:rPr>
        <w:t>t</w:t>
      </w:r>
      <w:r>
        <w:rPr>
          <w:rFonts w:ascii="Theinhardt Regular"/>
          <w:color w:val="231F20"/>
          <w:sz w:val="14"/>
        </w:rPr>
        <w:t>s</w:t>
      </w:r>
      <w:proofErr w:type="spellEnd"/>
    </w:p>
    <w:p w14:paraId="6E567157" w14:textId="77777777" w:rsidR="00CC1E7B" w:rsidRDefault="006F4F2A">
      <w:pPr>
        <w:spacing w:before="49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1"/>
          <w:sz w:val="14"/>
        </w:rPr>
        <w:t>Zahlreiche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Produktinnovationen</w:t>
      </w:r>
      <w:proofErr w:type="spellEnd"/>
    </w:p>
    <w:p w14:paraId="0547153D" w14:textId="77777777" w:rsidR="00CC1E7B" w:rsidRDefault="006F4F2A">
      <w:pPr>
        <w:spacing w:before="117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231F20"/>
          <w:spacing w:val="2"/>
          <w:sz w:val="14"/>
        </w:rPr>
        <w:t>Kontakt</w:t>
      </w:r>
      <w:proofErr w:type="spellEnd"/>
    </w:p>
    <w:p w14:paraId="130677BD" w14:textId="77777777" w:rsidR="00CC1E7B" w:rsidRDefault="00CC1E7B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A2C586F" w14:textId="77777777" w:rsidR="00CC1E7B" w:rsidRDefault="006F4F2A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28399FC9">
          <v:group id="_x0000_s1035" style="width:167.25pt;height:.45pt;mso-position-horizontal-relative:char;mso-position-vertical-relative:line" coordsize="3345,9">
            <v:group id="_x0000_s1040" style="position:absolute;left:21;top:4;width:3311;height:2" coordorigin="21,4" coordsize="3311,2">
              <v:shape id="_x0000_s1041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8" style="position:absolute;left:4;top:4;width:2;height:2" coordorigin="4,4" coordsize="2,2">
              <v:shape id="_x0000_s1039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6" style="position:absolute;left:3341;top:4;width:2;height:2" coordorigin="3341,4" coordsize="2,2">
              <v:shape id="_x0000_s1037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249A52B" w14:textId="77777777" w:rsidR="00CC1E7B" w:rsidRDefault="006F4F2A">
      <w:pPr>
        <w:spacing w:before="28" w:line="160" w:lineRule="exact"/>
        <w:ind w:left="106" w:right="865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45B3A42E">
          <v:group id="_x0000_s1028" style="position:absolute;left:0;text-align:left;margin-left:385.5pt;margin-top:22.85pt;width:167.25pt;height:.45pt;z-index:1120;mso-position-horizontal-relative:page" coordorigin="7710,457" coordsize="3345,9">
            <v:group id="_x0000_s1033" style="position:absolute;left:7732;top:462;width:3311;height:2" coordorigin="7732,462" coordsize="3311,2">
              <v:shape id="_x0000_s1034" style="position:absolute;left:7732;top:462;width:3311;height:2" coordorigin="7732,462" coordsize="3311,0" path="m7732,462r3310,e" filled="f" strokecolor="#231f20" strokeweight=".14994mm">
                <v:stroke dashstyle="dash"/>
                <v:path arrowok="t"/>
              </v:shape>
            </v:group>
            <v:group id="_x0000_s1031" style="position:absolute;left:7714;top:462;width:2;height:2" coordorigin="7714,462" coordsize="2,2">
              <v:shape id="_x0000_s1032" style="position:absolute;left:7714;top:462;width:2;height:2" coordorigin="7714,462" coordsize="0,0" path="m7714,462r,e" filled="f" strokecolor="#231f20" strokeweight=".14994mm">
                <v:path arrowok="t"/>
              </v:shape>
            </v:group>
            <v:group id="_x0000_s1029" style="position:absolute;left:11051;top:462;width:2;height:2" coordorigin="11051,462" coordsize="2,2">
              <v:shape id="_x0000_s1030" style="position:absolute;left:11051;top:462;width:2;height:2" coordorigin="11051,462" coordsize="0,0" path="m11051,462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Regular" w:hAnsi="Theinhardt Regular"/>
          <w:color w:val="231F20"/>
          <w:spacing w:val="2"/>
          <w:sz w:val="14"/>
        </w:rPr>
        <w:t>Kurt</w:t>
      </w:r>
      <w:r>
        <w:rPr>
          <w:rFonts w:ascii="Theinhardt Regular" w:hAnsi="Theinhardt Regular"/>
          <w:color w:val="231F20"/>
          <w:sz w:val="14"/>
        </w:rPr>
        <w:t xml:space="preserve"> Köhl,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Beulweg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3, </w:t>
      </w:r>
      <w:r>
        <w:rPr>
          <w:rFonts w:ascii="Theinhardt Regular" w:hAnsi="Theinhardt Regular"/>
          <w:color w:val="231F20"/>
          <w:spacing w:val="1"/>
          <w:sz w:val="14"/>
        </w:rPr>
        <w:t>8853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Lachen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/SZ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hyperlink r:id="rId4">
        <w:r>
          <w:rPr>
            <w:rFonts w:ascii="Theinhardt Regular" w:hAnsi="Theinhardt Regular"/>
            <w:color w:val="231F20"/>
            <w:spacing w:val="2"/>
            <w:sz w:val="14"/>
          </w:rPr>
          <w:t>kurtsr@swisskohl.ch</w:t>
        </w:r>
      </w:hyperlink>
    </w:p>
    <w:p w14:paraId="2E522C6D" w14:textId="77777777" w:rsidR="00CC1E7B" w:rsidRDefault="00CC1E7B">
      <w:pPr>
        <w:spacing w:line="160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CC1E7B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8"/>
            <w:col w:w="3459" w:space="112"/>
            <w:col w:w="3568"/>
          </w:cols>
        </w:sectPr>
      </w:pPr>
    </w:p>
    <w:p w14:paraId="217F2838" w14:textId="77777777" w:rsidR="00CC1E7B" w:rsidRDefault="006F4F2A">
      <w:pPr>
        <w:tabs>
          <w:tab w:val="left" w:pos="7250"/>
        </w:tabs>
        <w:spacing w:before="50"/>
        <w:ind w:left="3678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17AE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5.6pt;margin-top:-165.55pt;width:167.15pt;height:167.25pt;z-index:1240;mso-position-horizontal-relative:page">
            <v:imagedata r:id="rId5" o:title=""/>
            <w10:wrap anchorx="page"/>
          </v:shape>
        </w:pict>
      </w:r>
      <w:r>
        <w:pict w14:anchorId="17DDC329">
          <v:shape id="_x0000_s1026" type="#_x0000_t75" style="position:absolute;left:0;text-align:left;margin-left:206.95pt;margin-top:-165.55pt;width:167.25pt;height:167.25pt;z-index:1264;mso-position-horizontal-relative:page">
            <v:imagedata r:id="rId6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  <w:t>2</w:t>
      </w:r>
    </w:p>
    <w:p w14:paraId="26369EEC" w14:textId="77777777" w:rsidR="00CC1E7B" w:rsidRDefault="00CC1E7B">
      <w:pPr>
        <w:rPr>
          <w:rFonts w:ascii="Theinhardt Bold" w:eastAsia="Theinhardt Bold" w:hAnsi="Theinhardt Bold" w:cs="Theinhardt Bold"/>
          <w:sz w:val="14"/>
          <w:szCs w:val="14"/>
        </w:rPr>
        <w:sectPr w:rsidR="00CC1E7B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87B8E84" w14:textId="77777777" w:rsidR="00CC1E7B" w:rsidRDefault="00CC1E7B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57171C11" w14:textId="77777777" w:rsidR="00CC1E7B" w:rsidRDefault="006F4F2A">
      <w:pPr>
        <w:spacing w:line="160" w:lineRule="exact"/>
        <w:ind w:left="3891" w:hanging="227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</w:t>
      </w:r>
      <w:r>
        <w:rPr>
          <w:rFonts w:ascii="Theinhardt Bold" w:hAnsi="Theinhardt Bold"/>
          <w:b/>
          <w:color w:val="231F20"/>
          <w:spacing w:val="2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Unter</w:t>
      </w:r>
      <w:r>
        <w:rPr>
          <w:rFonts w:ascii="Theinhardt Bold" w:hAnsi="Theinhardt Bold"/>
          <w:b/>
          <w:color w:val="231F20"/>
          <w:spacing w:val="31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initiativer</w:t>
      </w:r>
      <w:proofErr w:type="spellEnd"/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Leitung</w:t>
      </w:r>
      <w:proofErr w:type="spellEnd"/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von</w:t>
      </w:r>
      <w:r>
        <w:rPr>
          <w:rFonts w:ascii="Theinhardt Bold" w:hAnsi="Theinhardt Bold"/>
          <w:b/>
          <w:color w:val="231F20"/>
          <w:spacing w:val="3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Kurt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4"/>
        </w:rPr>
        <w:t>Köhl</w:t>
      </w:r>
      <w:r>
        <w:rPr>
          <w:rFonts w:ascii="Theinhardt Bold" w:hAnsi="Theinhardt Bold"/>
          <w:b/>
          <w:color w:val="231F20"/>
          <w:spacing w:val="31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gewann</w:t>
      </w:r>
      <w:proofErr w:type="spellEnd"/>
      <w:r>
        <w:rPr>
          <w:rFonts w:ascii="Theinhardt Bold" w:hAnsi="Theinhardt Bold"/>
          <w:b/>
          <w:color w:val="231F20"/>
          <w:spacing w:val="27"/>
          <w:w w:val="97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Flumroc</w:t>
      </w:r>
      <w:proofErr w:type="spellEnd"/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2000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einen</w:t>
      </w:r>
      <w:proofErr w:type="spellEnd"/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Solarpreis</w:t>
      </w:r>
      <w:proofErr w:type="spellEnd"/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für</w:t>
      </w:r>
      <w:proofErr w:type="spellEnd"/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200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</w:t>
      </w:r>
      <w:r>
        <w:rPr>
          <w:rFonts w:ascii="Theinhardt Bold" w:hAnsi="Theinhardt Bold"/>
          <w:b/>
          <w:color w:val="231F20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23"/>
          <w:w w:val="102"/>
          <w:position w:val="5"/>
          <w:sz w:val="8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grosse</w:t>
      </w:r>
      <w:proofErr w:type="spellEnd"/>
      <w:r>
        <w:rPr>
          <w:rFonts w:ascii="Theinhardt Bold" w:hAnsi="Theinhardt Bold"/>
          <w:b/>
          <w:color w:val="231F20"/>
          <w:spacing w:val="-24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Solarthermieanlage</w:t>
      </w:r>
      <w:proofErr w:type="spellEnd"/>
      <w:r>
        <w:rPr>
          <w:rFonts w:ascii="Theinhardt Bold" w:hAnsi="Theinhardt Bold"/>
          <w:b/>
          <w:color w:val="231F20"/>
          <w:spacing w:val="-2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auf</w:t>
      </w:r>
      <w:r>
        <w:rPr>
          <w:rFonts w:ascii="Theinhardt Bold" w:hAnsi="Theinhardt Bold"/>
          <w:b/>
          <w:color w:val="231F20"/>
          <w:spacing w:val="-23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einem</w:t>
      </w:r>
      <w:proofErr w:type="spellEnd"/>
      <w:r>
        <w:rPr>
          <w:rFonts w:ascii="Theinhardt Bold" w:hAnsi="Theinhardt Bold"/>
          <w:b/>
          <w:color w:val="231F20"/>
          <w:spacing w:val="-2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3"/>
          <w:sz w:val="14"/>
        </w:rPr>
        <w:t>EURODACH.</w:t>
      </w:r>
    </w:p>
    <w:p w14:paraId="2C9CA845" w14:textId="77777777" w:rsidR="00CC1E7B" w:rsidRDefault="006F4F2A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10F02EB8" w14:textId="77777777" w:rsidR="00CC1E7B" w:rsidRDefault="006F4F2A">
      <w:pPr>
        <w:spacing w:line="160" w:lineRule="exact"/>
        <w:ind w:left="413" w:right="520" w:hanging="22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2  </w:t>
      </w:r>
      <w:r>
        <w:rPr>
          <w:rFonts w:ascii="Theinhardt Bold" w:hAnsi="Theinhardt Bold"/>
          <w:b/>
          <w:color w:val="231F20"/>
          <w:spacing w:val="1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Kurt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Köhl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-</w:t>
      </w:r>
      <w:r>
        <w:rPr>
          <w:rFonts w:ascii="Theinhardt Bold" w:hAnsi="Theinhardt Bold"/>
          <w:b/>
          <w:color w:val="231F20"/>
          <w:spacing w:val="-7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Unternehmer</w:t>
      </w:r>
      <w:proofErr w:type="spellEnd"/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Generalist,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im</w:t>
      </w:r>
      <w:proofErr w:type="spellEnd"/>
      <w:r>
        <w:rPr>
          <w:rFonts w:ascii="Theinhardt Bold" w:hAnsi="Theinhardt Bold"/>
          <w:b/>
          <w:color w:val="231F20"/>
          <w:spacing w:val="23"/>
          <w:w w:val="98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Ruhestand</w:t>
      </w:r>
      <w:proofErr w:type="spellEnd"/>
      <w:r>
        <w:rPr>
          <w:rFonts w:ascii="Theinhardt Bold" w:hAnsi="Theinhardt Bold"/>
          <w:b/>
          <w:color w:val="231F20"/>
          <w:sz w:val="14"/>
        </w:rPr>
        <w:t>.</w:t>
      </w:r>
    </w:p>
    <w:p w14:paraId="693CFF8A" w14:textId="77777777" w:rsidR="00CC1E7B" w:rsidRDefault="00CC1E7B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CC1E7B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7010" w:space="40"/>
            <w:col w:w="3660"/>
          </w:cols>
        </w:sectPr>
      </w:pPr>
    </w:p>
    <w:p w14:paraId="642441E6" w14:textId="77777777" w:rsidR="00CC1E7B" w:rsidRDefault="00CC1E7B">
      <w:pPr>
        <w:spacing w:before="4"/>
        <w:rPr>
          <w:rFonts w:ascii="Theinhardt Bold" w:eastAsia="Theinhardt Bold" w:hAnsi="Theinhardt Bold" w:cs="Theinhardt Bold"/>
          <w:b/>
          <w:bCs/>
          <w:sz w:val="24"/>
          <w:szCs w:val="24"/>
        </w:rPr>
      </w:pPr>
    </w:p>
    <w:p w14:paraId="5E00FC8E" w14:textId="77777777" w:rsidR="00CC1E7B" w:rsidRDefault="006F4F2A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12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4"/>
        </w:rPr>
        <w:t>Solarpreis</w:t>
      </w:r>
      <w:proofErr w:type="spellEnd"/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CC1E7B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E7B"/>
    <w:rsid w:val="006F4F2A"/>
    <w:rsid w:val="00C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;"/>
  <w14:docId w14:val="339C58B5"/>
  <w15:docId w15:val="{74C844E0-4DE9-470A-9F77-A40C9152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urtsr@swisskoh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2021-10-19T12:00:00Z</dcterms:created>
  <dcterms:modified xsi:type="dcterms:W3CDTF">2021-10-19T10:00:00Z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