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01E9" w14:textId="77777777" w:rsidR="0073074A" w:rsidRDefault="003605F9">
      <w:pPr>
        <w:tabs>
          <w:tab w:val="left" w:pos="2609"/>
        </w:tabs>
        <w:spacing w:before="28" w:line="230" w:lineRule="exact"/>
        <w:ind w:left="170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09FE41D2">
          <v:group id="_x0000_s1059" style="position:absolute;left:0;text-align:left;margin-left:42.75pt;margin-top:13.65pt;width:.1pt;height:.1pt;z-index:-9064;mso-position-horizontal-relative:page" coordorigin="855,273" coordsize="2,2">
            <v:shape id="_x0000_s1060" style="position:absolute;left:855;top:273;width:2;height:2" coordorigin="855,273" coordsize="0,0" path="m855,273r,e" filled="f" strokecolor="#231f20" strokeweight=".14994mm">
              <v:path arrowok="t"/>
            </v:shape>
            <w10:wrap anchorx="page"/>
          </v:group>
        </w:pict>
      </w:r>
      <w:r>
        <w:pict w14:anchorId="7A2FC132">
          <v:group id="_x0000_s1057" style="position:absolute;left:0;text-align:left;margin-left:164.9pt;margin-top:13.65pt;width:.1pt;height:.1pt;z-index:1120;mso-position-horizontal-relative:page" coordorigin="3298,273" coordsize="2,2">
            <v:shape id="_x0000_s1058" style="position:absolute;left:3298;top:273;width:2;height:2" coordorigin="3298,273" coordsize="0,0" path="m3298,273r,e" filled="f" strokecolor="#231f20" strokeweight=".14994mm">
              <v:path arrowok="t"/>
            </v:shape>
            <w10:wrap anchorx="page"/>
          </v:group>
        </w:pict>
      </w:r>
      <w:r>
        <w:pict w14:anchorId="151385F1">
          <v:group id="_x0000_s1055" style="position:absolute;left:0;text-align:left;margin-left:42.75pt;margin-top:25.15pt;width:.1pt;height:.1pt;z-index:-9016;mso-position-horizontal-relative:page" coordorigin="855,503" coordsize="2,2">
            <v:shape id="_x0000_s1056" style="position:absolute;left:855;top:503;width:2;height:2" coordorigin="855,503" coordsize="0,0" path="m855,503r,e" filled="f" strokecolor="#231f20" strokeweight=".14994mm">
              <v:path arrowok="t"/>
            </v:shape>
            <w10:wrap anchorx="page"/>
          </v:group>
        </w:pict>
      </w:r>
      <w:r>
        <w:pict w14:anchorId="29061BE2">
          <v:group id="_x0000_s1053" style="position:absolute;left:0;text-align:left;margin-left:164.9pt;margin-top:25.15pt;width:.1pt;height:.1pt;z-index:1168;mso-position-horizontal-relative:page" coordorigin="3298,503" coordsize="2,2">
            <v:shape id="_x0000_s1054" style="position:absolute;left:3298;top:503;width:2;height:2" coordorigin="3298,503" coordsize="0,0" path="m3298,503r,e" filled="f" strokecolor="#231f20" strokeweight=".14994mm">
              <v:path arrowok="t"/>
            </v:shape>
            <w10:wrap anchorx="page"/>
          </v:group>
        </w:pict>
      </w:r>
      <w:r>
        <w:pict w14:anchorId="6A688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42.5pt;margin-top:52.4pt;width:82.2pt;height:58.3pt;z-index:1192;mso-position-horizontal-relative:page">
            <v:imagedata r:id="rId5" o:title=""/>
            <w10:wrap anchorx="page"/>
          </v:shape>
        </w:pic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2021</w:t>
      </w:r>
    </w:p>
    <w:p w14:paraId="793E029C" w14:textId="77777777" w:rsidR="0073074A" w:rsidRDefault="003605F9">
      <w:pPr>
        <w:spacing w:before="28" w:line="230" w:lineRule="exact"/>
        <w:ind w:left="170" w:right="104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1953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erbaute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Familie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Erni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Thun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wurde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2020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energetisch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beispielhaft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saniert.</w:t>
      </w:r>
      <w:r>
        <w:rPr>
          <w:rFonts w:ascii="Theinhardt Bold" w:eastAsia="Theinhardt Bold" w:hAnsi="Theinhardt Bold" w:cs="Theinhardt Bold"/>
          <w:b/>
          <w:bCs/>
          <w:color w:val="231F20"/>
          <w:spacing w:val="-1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Vor</w:t>
      </w:r>
      <w:r>
        <w:rPr>
          <w:rFonts w:ascii="Theinhardt Bold" w:eastAsia="Theinhardt Bold" w:hAnsi="Theinhardt Bold" w:cs="Theinhardt Bold"/>
          <w:b/>
          <w:bCs/>
          <w:color w:val="231F20"/>
          <w:spacing w:val="5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Sanierung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konsumierte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48’500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verbesserter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Dämmung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Gebäude-</w:t>
      </w:r>
      <w:r>
        <w:rPr>
          <w:rFonts w:ascii="Theinhardt Bold" w:eastAsia="Theinhardt Bold" w:hAnsi="Theinhardt Bold" w:cs="Theinhardt Bold"/>
          <w:b/>
          <w:bCs/>
          <w:color w:val="231F20"/>
          <w:spacing w:val="6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hülle,</w:t>
      </w:r>
      <w:r>
        <w:rPr>
          <w:rFonts w:ascii="Theinhardt Bold" w:eastAsia="Theinhardt Bold" w:hAnsi="Theinhardt Bold" w:cs="Theinhardt Bold"/>
          <w:b/>
          <w:bCs/>
          <w:color w:val="231F20"/>
          <w:spacing w:val="-1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energiesparenden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Haushaltsgeräten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LED-Lampen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sank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Gesamtenergiebedarf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eastAsia="Theinhardt Bold" w:hAnsi="Theinhardt Bold" w:cs="Theinhardt Bold"/>
          <w:b/>
          <w:bCs/>
          <w:color w:val="231F20"/>
          <w:spacing w:val="5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85%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lediglich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7’500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2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18.6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vorbildlich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integrierte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PV-Dachanlage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eastAsia="Theinhardt Bold" w:hAnsi="Theinhardt Bold" w:cs="Theinhardt Bold"/>
          <w:b/>
          <w:bCs/>
          <w:color w:val="231F20"/>
          <w:spacing w:val="8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>17’900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8"/>
          <w:szCs w:val="18"/>
        </w:rPr>
        <w:t>kWh/a,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sichert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238%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des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>gesamten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>Energiebedarfs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>eliminiert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17.3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-Gebäude-</w:t>
      </w:r>
      <w:r>
        <w:rPr>
          <w:rFonts w:ascii="Theinhardt Bold" w:eastAsia="Theinhardt Bold" w:hAnsi="Theinhardt Bold" w:cs="Theinhardt Bold"/>
          <w:b/>
          <w:bCs/>
          <w:color w:val="231F20"/>
          <w:spacing w:val="8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Emissionen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auf Null.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Mit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von 10’400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können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7 E-Autos jähr-</w:t>
      </w:r>
      <w:r>
        <w:rPr>
          <w:rFonts w:ascii="Theinhardt Bold" w:eastAsia="Theinhardt Bold" w:hAnsi="Theinhardt Bold" w:cs="Theinhardt Bold"/>
          <w:b/>
          <w:bCs/>
          <w:color w:val="231F20"/>
          <w:spacing w:val="8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lich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12’000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km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-frei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fahren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21.4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t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-Verkehrsemissionen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reduzieren.</w:t>
      </w:r>
      <w:r>
        <w:rPr>
          <w:rFonts w:ascii="Theinhardt Bold" w:eastAsia="Theinhardt Bold" w:hAnsi="Theinhardt Bold" w:cs="Theinhardt Bold"/>
          <w:b/>
          <w:bCs/>
          <w:color w:val="231F20"/>
          <w:spacing w:val="-1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Solar-</w:t>
      </w:r>
      <w:r>
        <w:rPr>
          <w:rFonts w:ascii="Theinhardt Bold" w:eastAsia="Theinhardt Bold" w:hAnsi="Theinhardt Bold" w:cs="Theinhardt Bold"/>
          <w:b/>
          <w:bCs/>
          <w:color w:val="231F20"/>
          <w:spacing w:val="7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stromüberschuss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werden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insgesamt 38.7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t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-Gebäude-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und</w:t>
      </w:r>
      <w:r>
        <w:rPr>
          <w:rFonts w:ascii="Theinhardt Bold" w:eastAsia="Theinhardt Bold" w:hAnsi="Theinhardt Bold" w:cs="Theinhardt Bold"/>
          <w:b/>
          <w:bCs/>
          <w:color w:val="231F20"/>
          <w:spacing w:val="-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Verkehrsemissionen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reduziert.</w:t>
      </w:r>
    </w:p>
    <w:p w14:paraId="5AF71900" w14:textId="77777777" w:rsidR="0073074A" w:rsidRDefault="0073074A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73074A">
          <w:type w:val="continuous"/>
          <w:pgSz w:w="11910" w:h="16840"/>
          <w:pgMar w:top="840" w:right="460" w:bottom="280" w:left="680" w:header="720" w:footer="720" w:gutter="0"/>
          <w:cols w:num="2" w:space="720" w:equalWidth="0">
            <w:col w:w="2610" w:space="69"/>
            <w:col w:w="8091"/>
          </w:cols>
        </w:sectPr>
      </w:pPr>
    </w:p>
    <w:p w14:paraId="58F56F39" w14:textId="77777777" w:rsidR="0073074A" w:rsidRDefault="0073074A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AB8C0B0" w14:textId="77777777" w:rsidR="0073074A" w:rsidRDefault="0073074A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B617C75" w14:textId="77777777" w:rsidR="0073074A" w:rsidRDefault="0073074A">
      <w:pPr>
        <w:spacing w:before="1"/>
        <w:rPr>
          <w:rFonts w:ascii="Theinhardt Bold" w:eastAsia="Theinhardt Bold" w:hAnsi="Theinhardt Bold" w:cs="Theinhardt Bold"/>
          <w:b/>
          <w:bCs/>
          <w:sz w:val="26"/>
          <w:szCs w:val="26"/>
        </w:rPr>
      </w:pPr>
    </w:p>
    <w:p w14:paraId="55F06A25" w14:textId="77777777" w:rsidR="0073074A" w:rsidRDefault="003605F9">
      <w:pPr>
        <w:spacing w:before="5"/>
        <w:ind w:left="170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 xml:space="preserve">238% </w:t>
      </w:r>
      <w:r>
        <w:rPr>
          <w:rFonts w:ascii="Theinhardt Black"/>
          <w:b/>
          <w:color w:val="0067B1"/>
          <w:spacing w:val="2"/>
          <w:sz w:val="40"/>
        </w:rPr>
        <w:t>PlusEnergie-Sanierung</w:t>
      </w:r>
      <w:r>
        <w:rPr>
          <w:rFonts w:ascii="Theinhardt Black"/>
          <w:b/>
          <w:color w:val="0067B1"/>
          <w:sz w:val="40"/>
        </w:rPr>
        <w:t xml:space="preserve"> </w:t>
      </w:r>
      <w:r>
        <w:rPr>
          <w:rFonts w:ascii="Theinhardt Black"/>
          <w:b/>
          <w:color w:val="0067B1"/>
          <w:spacing w:val="-2"/>
          <w:sz w:val="40"/>
        </w:rPr>
        <w:t>EFH</w:t>
      </w:r>
      <w:r>
        <w:rPr>
          <w:rFonts w:ascii="Theinhardt Black"/>
          <w:b/>
          <w:color w:val="0067B1"/>
          <w:sz w:val="40"/>
        </w:rPr>
        <w:t xml:space="preserve"> </w:t>
      </w:r>
      <w:r>
        <w:rPr>
          <w:rFonts w:ascii="Theinhardt Black"/>
          <w:b/>
          <w:color w:val="0067B1"/>
          <w:spacing w:val="2"/>
          <w:sz w:val="40"/>
        </w:rPr>
        <w:t>Erni,</w:t>
      </w:r>
      <w:r>
        <w:rPr>
          <w:rFonts w:ascii="Theinhardt Black"/>
          <w:b/>
          <w:color w:val="0067B1"/>
          <w:spacing w:val="-25"/>
          <w:sz w:val="40"/>
        </w:rPr>
        <w:t xml:space="preserve"> </w:t>
      </w:r>
      <w:r>
        <w:rPr>
          <w:rFonts w:ascii="Theinhardt Black"/>
          <w:b/>
          <w:color w:val="0067B1"/>
          <w:sz w:val="40"/>
        </w:rPr>
        <w:t>3600</w:t>
      </w:r>
      <w:r>
        <w:rPr>
          <w:rFonts w:ascii="Theinhardt Black"/>
          <w:b/>
          <w:color w:val="0067B1"/>
          <w:spacing w:val="-24"/>
          <w:sz w:val="40"/>
        </w:rPr>
        <w:t xml:space="preserve"> </w:t>
      </w:r>
      <w:r>
        <w:rPr>
          <w:rFonts w:ascii="Theinhardt Black"/>
          <w:b/>
          <w:color w:val="0067B1"/>
          <w:spacing w:val="3"/>
          <w:sz w:val="40"/>
        </w:rPr>
        <w:t>Thun/BE</w:t>
      </w:r>
    </w:p>
    <w:p w14:paraId="0324FEE3" w14:textId="77777777" w:rsidR="0073074A" w:rsidRDefault="0073074A">
      <w:pPr>
        <w:rPr>
          <w:rFonts w:ascii="Theinhardt Black" w:eastAsia="Theinhardt Black" w:hAnsi="Theinhardt Black" w:cs="Theinhardt Black"/>
          <w:b/>
          <w:bCs/>
          <w:sz w:val="20"/>
          <w:szCs w:val="20"/>
        </w:rPr>
      </w:pPr>
    </w:p>
    <w:p w14:paraId="3D52FE17" w14:textId="77777777" w:rsidR="0073074A" w:rsidRDefault="0073074A">
      <w:pPr>
        <w:spacing w:before="2"/>
        <w:rPr>
          <w:rFonts w:ascii="Theinhardt Black" w:eastAsia="Theinhardt Black" w:hAnsi="Theinhardt Black" w:cs="Theinhardt Black"/>
          <w:b/>
          <w:bCs/>
          <w:sz w:val="24"/>
          <w:szCs w:val="24"/>
        </w:rPr>
      </w:pPr>
    </w:p>
    <w:p w14:paraId="33EA97F8" w14:textId="77777777" w:rsidR="0073074A" w:rsidRDefault="003605F9">
      <w:pPr>
        <w:spacing w:line="20" w:lineRule="atLeast"/>
        <w:ind w:left="7313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F34AD1C">
          <v:group id="_x0000_s1045" style="width:167.25pt;height:.45pt;mso-position-horizontal-relative:char;mso-position-vertical-relative:line" coordsize="3345,9">
            <v:group id="_x0000_s1050" style="position:absolute;left:21;top:4;width:3311;height:2" coordorigin="21,4" coordsize="3311,2">
              <v:shape id="_x0000_s1051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8" style="position:absolute;left:4;top:4;width:2;height:2" coordorigin="4,4" coordsize="2,2">
              <v:shape id="_x0000_s1049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6" style="position:absolute;left:3341;top:4;width:2;height:2" coordorigin="3341,4" coordsize="2,2">
              <v:shape id="_x0000_s1047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49D4C6E1" w14:textId="77777777" w:rsidR="0073074A" w:rsidRDefault="0073074A">
      <w:pPr>
        <w:rPr>
          <w:rFonts w:ascii="Theinhardt Black" w:eastAsia="Theinhardt Black" w:hAnsi="Theinhardt Black" w:cs="Theinhardt Black"/>
          <w:b/>
          <w:bCs/>
          <w:sz w:val="20"/>
          <w:szCs w:val="20"/>
        </w:rPr>
      </w:pPr>
    </w:p>
    <w:p w14:paraId="02DE9204" w14:textId="77777777" w:rsidR="0073074A" w:rsidRDefault="0073074A">
      <w:pPr>
        <w:rPr>
          <w:rFonts w:ascii="Theinhardt Black" w:eastAsia="Theinhardt Black" w:hAnsi="Theinhardt Black" w:cs="Theinhardt Black"/>
          <w:b/>
          <w:bCs/>
          <w:sz w:val="20"/>
          <w:szCs w:val="20"/>
        </w:rPr>
      </w:pPr>
    </w:p>
    <w:p w14:paraId="2F9442A0" w14:textId="77777777" w:rsidR="0073074A" w:rsidRDefault="0073074A">
      <w:pPr>
        <w:rPr>
          <w:rFonts w:ascii="Theinhardt Black" w:eastAsia="Theinhardt Black" w:hAnsi="Theinhardt Black" w:cs="Theinhardt Black"/>
          <w:b/>
          <w:bCs/>
          <w:sz w:val="20"/>
          <w:szCs w:val="20"/>
        </w:rPr>
      </w:pPr>
    </w:p>
    <w:p w14:paraId="65CCBD2E" w14:textId="77777777" w:rsidR="0073074A" w:rsidRDefault="0073074A">
      <w:pPr>
        <w:rPr>
          <w:rFonts w:ascii="Theinhardt Black" w:eastAsia="Theinhardt Black" w:hAnsi="Theinhardt Black" w:cs="Theinhardt Black"/>
          <w:b/>
          <w:bCs/>
          <w:sz w:val="20"/>
          <w:szCs w:val="20"/>
        </w:rPr>
      </w:pPr>
    </w:p>
    <w:p w14:paraId="7A82825F" w14:textId="77777777" w:rsidR="0073074A" w:rsidRDefault="0073074A">
      <w:pPr>
        <w:spacing w:before="8"/>
        <w:rPr>
          <w:rFonts w:ascii="Theinhardt Black" w:eastAsia="Theinhardt Black" w:hAnsi="Theinhardt Black" w:cs="Theinhardt Black"/>
          <w:b/>
          <w:bCs/>
          <w:sz w:val="29"/>
          <w:szCs w:val="29"/>
        </w:rPr>
      </w:pPr>
    </w:p>
    <w:p w14:paraId="7BD06F98" w14:textId="77777777" w:rsidR="0073074A" w:rsidRDefault="0073074A">
      <w:pPr>
        <w:rPr>
          <w:rFonts w:ascii="Theinhardt Black" w:eastAsia="Theinhardt Black" w:hAnsi="Theinhardt Black" w:cs="Theinhardt Black"/>
          <w:sz w:val="29"/>
          <w:szCs w:val="29"/>
        </w:rPr>
        <w:sectPr w:rsidR="0073074A">
          <w:type w:val="continuous"/>
          <w:pgSz w:w="11910" w:h="16840"/>
          <w:pgMar w:top="840" w:right="460" w:bottom="280" w:left="680" w:header="720" w:footer="720" w:gutter="0"/>
          <w:cols w:space="720"/>
        </w:sectPr>
      </w:pPr>
    </w:p>
    <w:p w14:paraId="06560871" w14:textId="77777777" w:rsidR="0073074A" w:rsidRDefault="003605F9">
      <w:pPr>
        <w:pStyle w:val="berschrift1"/>
        <w:spacing w:before="143" w:line="230" w:lineRule="exact"/>
      </w:pPr>
      <w:r>
        <w:rPr>
          <w:color w:val="231F20"/>
        </w:rPr>
        <w:t>des um 85%,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von 48’500 </w:t>
      </w:r>
      <w:r>
        <w:rPr>
          <w:color w:val="231F20"/>
          <w:spacing w:val="-2"/>
        </w:rPr>
        <w:t>kWh/a</w:t>
      </w:r>
      <w:r>
        <w:rPr>
          <w:color w:val="231F20"/>
        </w:rPr>
        <w:t xml:space="preserve"> auf 7’500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gesenkt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werden.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ganzflächig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und</w:t>
      </w:r>
    </w:p>
    <w:p w14:paraId="2D8E9205" w14:textId="77777777" w:rsidR="0073074A" w:rsidRDefault="003605F9">
      <w:pPr>
        <w:pStyle w:val="berschrift2"/>
        <w:spacing w:before="144" w:line="230" w:lineRule="exact"/>
        <w:rPr>
          <w:i w:val="0"/>
          <w:sz w:val="10"/>
          <w:szCs w:val="10"/>
        </w:rPr>
      </w:pPr>
      <w:r>
        <w:rPr>
          <w:i w:val="0"/>
        </w:rPr>
        <w:br w:type="column"/>
      </w:r>
      <w:r>
        <w:rPr>
          <w:color w:val="231F20"/>
          <w:spacing w:val="-2"/>
        </w:rPr>
        <w:t>parcourir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chacun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12’000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km/a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sans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émettre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8"/>
        </w:rPr>
        <w:t xml:space="preserve"> </w:t>
      </w:r>
      <w:proofErr w:type="gramStart"/>
      <w:r>
        <w:rPr>
          <w:color w:val="231F20"/>
          <w:spacing w:val="-2"/>
        </w:rPr>
        <w:t>CO</w:t>
      </w:r>
      <w:r>
        <w:rPr>
          <w:color w:val="231F20"/>
          <w:spacing w:val="-2"/>
          <w:position w:val="-5"/>
          <w:sz w:val="10"/>
          <w:szCs w:val="10"/>
        </w:rPr>
        <w:t>2</w:t>
      </w:r>
      <w:r>
        <w:rPr>
          <w:color w:val="231F20"/>
          <w:position w:val="-5"/>
          <w:sz w:val="10"/>
          <w:szCs w:val="10"/>
        </w:rPr>
        <w:t xml:space="preserve"> </w:t>
      </w:r>
      <w:r>
        <w:rPr>
          <w:color w:val="231F20"/>
          <w:spacing w:val="3"/>
          <w:position w:val="-5"/>
          <w:sz w:val="10"/>
          <w:szCs w:val="10"/>
        </w:rPr>
        <w:t xml:space="preserve"> </w:t>
      </w:r>
      <w:r>
        <w:rPr>
          <w:color w:val="231F20"/>
          <w:spacing w:val="-1"/>
        </w:rPr>
        <w:t>et</w:t>
      </w:r>
      <w:proofErr w:type="gramEnd"/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éviterait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rejet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21,4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CO</w:t>
      </w:r>
      <w:r>
        <w:rPr>
          <w:color w:val="231F20"/>
          <w:spacing w:val="-2"/>
          <w:position w:val="-5"/>
          <w:sz w:val="10"/>
          <w:szCs w:val="10"/>
        </w:rPr>
        <w:t>2</w:t>
      </w:r>
    </w:p>
    <w:p w14:paraId="5184A1C8" w14:textId="77777777" w:rsidR="0073074A" w:rsidRDefault="003605F9">
      <w:pPr>
        <w:pStyle w:val="Textkrper"/>
        <w:tabs>
          <w:tab w:val="left" w:pos="2038"/>
          <w:tab w:val="left" w:pos="2568"/>
          <w:tab w:val="left" w:pos="3099"/>
        </w:tabs>
        <w:spacing w:before="70" w:line="172" w:lineRule="exact"/>
      </w:pPr>
      <w:r>
        <w:br w:type="column"/>
      </w:r>
      <w:r>
        <w:rPr>
          <w:color w:val="231F20"/>
          <w:spacing w:val="2"/>
        </w:rPr>
        <w:t>Elektrizität:</w:t>
      </w:r>
      <w:r>
        <w:rPr>
          <w:color w:val="231F20"/>
          <w:spacing w:val="2"/>
        </w:rPr>
        <w:tab/>
      </w:r>
      <w:r>
        <w:rPr>
          <w:color w:val="231F20"/>
        </w:rPr>
        <w:t>23.8</w:t>
      </w:r>
      <w:r>
        <w:rPr>
          <w:color w:val="231F20"/>
        </w:rPr>
        <w:tab/>
      </w:r>
      <w:r>
        <w:rPr>
          <w:color w:val="231F20"/>
          <w:spacing w:val="-7"/>
        </w:rPr>
        <w:t>11</w:t>
      </w:r>
      <w:r>
        <w:rPr>
          <w:color w:val="231F20"/>
          <w:spacing w:val="-7"/>
        </w:rPr>
        <w:tab/>
      </w:r>
      <w:r>
        <w:rPr>
          <w:color w:val="231F20"/>
          <w:spacing w:val="-3"/>
        </w:rPr>
        <w:t>5’460</w:t>
      </w:r>
    </w:p>
    <w:p w14:paraId="683F58EF" w14:textId="77777777" w:rsidR="0073074A" w:rsidRDefault="003605F9">
      <w:pPr>
        <w:tabs>
          <w:tab w:val="left" w:pos="1978"/>
          <w:tab w:val="left" w:pos="2990"/>
        </w:tabs>
        <w:spacing w:line="172" w:lineRule="exact"/>
        <w:ind w:left="170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62E1EB27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9.75pt;margin-top:-100.5pt;width:527.1pt;height:96pt;z-index:12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13"/>
                    <w:gridCol w:w="3572"/>
                    <w:gridCol w:w="994"/>
                    <w:gridCol w:w="697"/>
                    <w:gridCol w:w="692"/>
                    <w:gridCol w:w="426"/>
                    <w:gridCol w:w="648"/>
                  </w:tblGrid>
                  <w:tr w:rsidR="0073074A" w14:paraId="67F9F3EF" w14:textId="77777777">
                    <w:trPr>
                      <w:trHeight w:hRule="exact" w:val="528"/>
                    </w:trPr>
                    <w:tc>
                      <w:tcPr>
                        <w:tcW w:w="1054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41E7C1" w14:textId="77777777" w:rsidR="0073074A" w:rsidRDefault="003605F9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before="69" w:line="245" w:lineRule="exact"/>
                          <w:ind w:left="55"/>
                          <w:rPr>
                            <w:rFonts w:ascii="Theinhardt Black" w:eastAsia="Theinhardt Black" w:hAnsi="Theinhardt Black" w:cs="Theinhardt Blac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1"/>
                            <w:sz w:val="18"/>
                            <w:szCs w:val="18"/>
                          </w:rPr>
                          <w:t>Das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1953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im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Chalet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Stil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gebaute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Einfamili-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isolation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l’enveloppe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bâtiment,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Black" w:eastAsia="Theinhardt Black" w:hAnsi="Theinhardt Black" w:cs="Theinhardt Black"/>
                            <w:b/>
                            <w:bCs/>
                            <w:color w:val="231F20"/>
                            <w:position w:val="5"/>
                            <w:sz w:val="14"/>
                            <w:szCs w:val="14"/>
                          </w:rPr>
                          <w:t xml:space="preserve">Technische </w:t>
                        </w:r>
                        <w:r>
                          <w:rPr>
                            <w:rFonts w:ascii="Theinhardt Black" w:eastAsia="Theinhardt Black" w:hAnsi="Theinhardt Black" w:cs="Theinhardt Black"/>
                            <w:b/>
                            <w:bCs/>
                            <w:color w:val="231F20"/>
                            <w:spacing w:val="1"/>
                            <w:position w:val="5"/>
                            <w:sz w:val="14"/>
                            <w:szCs w:val="14"/>
                          </w:rPr>
                          <w:t>Daten</w:t>
                        </w:r>
                      </w:p>
                      <w:p w14:paraId="0D649D79" w14:textId="77777777" w:rsidR="0073074A" w:rsidRDefault="003605F9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line="214" w:lineRule="exact"/>
                          <w:ind w:left="55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enhaus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der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Familie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Erni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Thun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2"/>
                            <w:sz w:val="18"/>
                            <w:szCs w:val="18"/>
                          </w:rPr>
                          <w:t>wurde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2020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l’électroménager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efficient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éclairage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Bold" w:eastAsia="Theinhardt Bold" w:hAnsi="Theinhardt Bold" w:cs="Theinhardt Bold"/>
                            <w:b/>
                            <w:bCs/>
                            <w:color w:val="231F20"/>
                            <w:spacing w:val="1"/>
                            <w:position w:val="1"/>
                            <w:sz w:val="14"/>
                            <w:szCs w:val="14"/>
                          </w:rPr>
                          <w:t>Wärmedämmung</w:t>
                        </w:r>
                      </w:p>
                    </w:tc>
                  </w:tr>
                  <w:tr w:rsidR="0073074A" w14:paraId="281F67EB" w14:textId="77777777">
                    <w:trPr>
                      <w:trHeight w:hRule="exact" w:val="151"/>
                    </w:trPr>
                    <w:tc>
                      <w:tcPr>
                        <w:tcW w:w="80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1014E0" w14:textId="77777777" w:rsidR="0073074A" w:rsidRDefault="003605F9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line="151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unter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Beibehaltung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ursprünglichen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>Bau-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ab/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4"/>
                            <w:sz w:val="18"/>
                          </w:rPr>
                          <w:t>LED,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la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consommation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chuté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1"/>
                            <w:sz w:val="18"/>
                          </w:rPr>
                          <w:t>85%,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1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ab/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position w:val="8"/>
                            <w:sz w:val="14"/>
                          </w:rPr>
                          <w:t>Wand: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FDDBA6" w14:textId="77777777" w:rsidR="0073074A" w:rsidRDefault="003605F9">
                        <w:pPr>
                          <w:pStyle w:val="TableParagraph"/>
                          <w:spacing w:line="151" w:lineRule="exact"/>
                          <w:ind w:left="20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E035F6" w14:textId="77777777" w:rsidR="0073074A" w:rsidRDefault="003605F9">
                        <w:pPr>
                          <w:pStyle w:val="TableParagraph"/>
                          <w:spacing w:line="151" w:lineRule="exact"/>
                          <w:ind w:left="10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830338" w14:textId="77777777" w:rsidR="0073074A" w:rsidRDefault="003605F9">
                        <w:pPr>
                          <w:pStyle w:val="TableParagraph"/>
                          <w:spacing w:line="151" w:lineRule="exact"/>
                          <w:ind w:left="28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0.19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</w:p>
                    </w:tc>
                  </w:tr>
                  <w:tr w:rsidR="0073074A" w14:paraId="0DBBAC21" w14:textId="77777777">
                    <w:trPr>
                      <w:trHeight w:hRule="exact" w:val="160"/>
                    </w:trPr>
                    <w:tc>
                      <w:tcPr>
                        <w:tcW w:w="80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E25D6A" w14:textId="77777777" w:rsidR="0073074A" w:rsidRDefault="003605F9">
                        <w:pPr>
                          <w:pStyle w:val="TableParagraph"/>
                          <w:spacing w:line="160" w:lineRule="exact"/>
                          <w:ind w:right="526"/>
                          <w:jc w:val="right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Dach: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268A72" w14:textId="77777777" w:rsidR="0073074A" w:rsidRDefault="003605F9">
                        <w:pPr>
                          <w:pStyle w:val="TableParagraph"/>
                          <w:spacing w:line="160" w:lineRule="exact"/>
                          <w:ind w:left="208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24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99F036" w14:textId="77777777" w:rsidR="0073074A" w:rsidRDefault="003605F9">
                        <w:pPr>
                          <w:pStyle w:val="TableParagraph"/>
                          <w:spacing w:line="160" w:lineRule="exact"/>
                          <w:ind w:left="10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A11552" w14:textId="77777777" w:rsidR="0073074A" w:rsidRDefault="003605F9">
                        <w:pPr>
                          <w:pStyle w:val="TableParagraph"/>
                          <w:spacing w:line="160" w:lineRule="exact"/>
                          <w:ind w:left="286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0.16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</w:p>
                    </w:tc>
                  </w:tr>
                  <w:tr w:rsidR="0073074A" w14:paraId="60F2976E" w14:textId="77777777">
                    <w:trPr>
                      <w:trHeight w:hRule="exact" w:val="160"/>
                    </w:trPr>
                    <w:tc>
                      <w:tcPr>
                        <w:tcW w:w="80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C73072" w14:textId="77777777" w:rsidR="0073074A" w:rsidRDefault="003605F9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line="160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struktur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2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vorbildlich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2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saniert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2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und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2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2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einen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24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>Plus-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position w:val="1"/>
                            <w:sz w:val="18"/>
                            <w:szCs w:val="18"/>
                          </w:rPr>
                          <w:t>48’500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position w:val="1"/>
                            <w:sz w:val="18"/>
                            <w:szCs w:val="18"/>
                          </w:rPr>
                          <w:t>à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position w:val="1"/>
                            <w:sz w:val="18"/>
                            <w:szCs w:val="18"/>
                          </w:rPr>
                          <w:t>7’500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3"/>
                            <w:position w:val="1"/>
                            <w:sz w:val="18"/>
                            <w:szCs w:val="18"/>
                          </w:rPr>
                          <w:t>kWh/a.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7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position w:val="1"/>
                            <w:sz w:val="18"/>
                            <w:szCs w:val="18"/>
                          </w:rPr>
                          <w:t>Bien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3"/>
                            <w:position w:val="1"/>
                            <w:sz w:val="18"/>
                            <w:szCs w:val="18"/>
                          </w:rPr>
                          <w:t>intégrée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position w:val="1"/>
                            <w:sz w:val="18"/>
                            <w:szCs w:val="18"/>
                          </w:rPr>
                          <w:t>au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0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position w:val="1"/>
                            <w:sz w:val="18"/>
                            <w:szCs w:val="18"/>
                          </w:rPr>
                          <w:t>toit,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position w:val="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Boden: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9A8A0A" w14:textId="77777777" w:rsidR="0073074A" w:rsidRDefault="003605F9">
                        <w:pPr>
                          <w:pStyle w:val="TableParagraph"/>
                          <w:spacing w:line="160" w:lineRule="exact"/>
                          <w:ind w:left="21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cm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AE6897" w14:textId="77777777" w:rsidR="0073074A" w:rsidRDefault="003605F9">
                        <w:pPr>
                          <w:pStyle w:val="TableParagraph"/>
                          <w:spacing w:line="160" w:lineRule="exact"/>
                          <w:ind w:left="10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EF4338" w14:textId="77777777" w:rsidR="0073074A" w:rsidRDefault="003605F9">
                        <w:pPr>
                          <w:pStyle w:val="TableParagraph"/>
                          <w:spacing w:line="160" w:lineRule="exact"/>
                          <w:ind w:left="267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0.25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</w:p>
                    </w:tc>
                  </w:tr>
                  <w:tr w:rsidR="0073074A" w14:paraId="146C6CB6" w14:textId="77777777">
                    <w:trPr>
                      <w:trHeight w:hRule="exact" w:val="151"/>
                    </w:trPr>
                    <w:tc>
                      <w:tcPr>
                        <w:tcW w:w="8079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A839DE" w14:textId="77777777" w:rsidR="0073074A" w:rsidRDefault="003605F9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line="151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EnergieBau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"/>
                            <w:sz w:val="18"/>
                            <w:szCs w:val="18"/>
                          </w:rPr>
                          <w:t>umgewandelt.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Dank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der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>guten</w:t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l’installation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z w:val="18"/>
                            <w:szCs w:val="18"/>
                          </w:rPr>
                          <w:t>PV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de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18,6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kWc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3"/>
                            <w:sz w:val="18"/>
                            <w:szCs w:val="18"/>
                          </w:rPr>
                          <w:t>génère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17’900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1"/>
                            <w:position w:val="6"/>
                            <w:sz w:val="14"/>
                            <w:szCs w:val="14"/>
                          </w:rPr>
                          <w:t>Fenster: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C0CA7F" w14:textId="77777777" w:rsidR="0073074A" w:rsidRDefault="003605F9">
                        <w:pPr>
                          <w:pStyle w:val="TableParagraph"/>
                          <w:spacing w:line="151" w:lineRule="exact"/>
                          <w:ind w:left="87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dreifach</w:t>
                        </w:r>
                      </w:p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25439A" w14:textId="77777777" w:rsidR="0073074A" w:rsidRDefault="003605F9">
                        <w:pPr>
                          <w:pStyle w:val="TableParagraph"/>
                          <w:spacing w:line="151" w:lineRule="exact"/>
                          <w:ind w:left="10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U-Wert:</w:t>
                        </w:r>
                      </w:p>
                    </w:tc>
                    <w:tc>
                      <w:tcPr>
                        <w:tcW w:w="10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9F4023" w14:textId="77777777" w:rsidR="0073074A" w:rsidRDefault="003605F9">
                        <w:pPr>
                          <w:pStyle w:val="TableParagraph"/>
                          <w:spacing w:line="151" w:lineRule="exact"/>
                          <w:ind w:left="350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0.9 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W/m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K</w:t>
                        </w:r>
                      </w:p>
                    </w:tc>
                  </w:tr>
                  <w:tr w:rsidR="0073074A" w14:paraId="7DB42CEA" w14:textId="77777777">
                    <w:trPr>
                      <w:trHeight w:hRule="exact" w:val="363"/>
                    </w:trPr>
                    <w:tc>
                      <w:tcPr>
                        <w:tcW w:w="1054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934E79" w14:textId="77777777" w:rsidR="0073074A" w:rsidRDefault="003605F9">
                        <w:pPr>
                          <w:pStyle w:val="TableParagraph"/>
                          <w:tabs>
                            <w:tab w:val="left" w:pos="3626"/>
                            <w:tab w:val="left" w:pos="7198"/>
                          </w:tabs>
                          <w:spacing w:before="49" w:line="213" w:lineRule="exact"/>
                          <w:ind w:left="55"/>
                          <w:rPr>
                            <w:rFonts w:ascii="Theinhardt Bold" w:eastAsia="Theinhardt Bold" w:hAnsi="Theinhardt Bold" w:cs="Theinhardt Bold"/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Wärmedämmung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der</w:t>
                        </w:r>
                        <w:proofErr w:type="gramEnd"/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 xml:space="preserve">Gebäudehülle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2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und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ab/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3"/>
                            <w:sz w:val="18"/>
                          </w:rPr>
                          <w:t>kWh/a,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1"/>
                            <w:sz w:val="18"/>
                          </w:rPr>
                          <w:t>assurant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1"/>
                            <w:sz w:val="18"/>
                          </w:rPr>
                          <w:t>ainsi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une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autoproduction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ab/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2"/>
                            <w:position w:val="7"/>
                            <w:sz w:val="14"/>
                          </w:rPr>
                          <w:t>Energiebedarf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position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position w:val="7"/>
                            <w:sz w:val="14"/>
                          </w:rPr>
                          <w:t>vor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position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position w:val="7"/>
                            <w:sz w:val="14"/>
                          </w:rPr>
                          <w:t>Sanierung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position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-1"/>
                            <w:position w:val="7"/>
                            <w:sz w:val="14"/>
                          </w:rPr>
                          <w:t>(100%)</w:t>
                        </w:r>
                      </w:p>
                      <w:p w14:paraId="14362EF5" w14:textId="77777777" w:rsidR="0073074A" w:rsidRDefault="003605F9">
                        <w:pPr>
                          <w:pStyle w:val="TableParagraph"/>
                          <w:tabs>
                            <w:tab w:val="left" w:pos="1587"/>
                            <w:tab w:val="left" w:pos="2423"/>
                            <w:tab w:val="left" w:pos="2885"/>
                          </w:tabs>
                          <w:spacing w:line="100" w:lineRule="exact"/>
                          <w:ind w:right="53"/>
                          <w:jc w:val="right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EBF: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229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position w:val="5"/>
                            <w:sz w:val="8"/>
                          </w:rPr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ab/>
                          <w:t>%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w w:val="95"/>
                            <w:sz w:val="14"/>
                          </w:rPr>
                          <w:t>kWh/a</w:t>
                        </w:r>
                      </w:p>
                    </w:tc>
                  </w:tr>
                  <w:tr w:rsidR="0073074A" w14:paraId="73BAFC38" w14:textId="77777777">
                    <w:trPr>
                      <w:trHeight w:hRule="exact" w:val="184"/>
                    </w:trPr>
                    <w:tc>
                      <w:tcPr>
                        <w:tcW w:w="3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2C0AE4" w14:textId="77777777" w:rsidR="0073074A" w:rsidRDefault="003605F9">
                        <w:pPr>
                          <w:pStyle w:val="TableParagraph"/>
                          <w:spacing w:line="198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energiesparenden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Haushaltsgeräten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2"/>
                            <w:sz w:val="18"/>
                          </w:rPr>
                          <w:t>konnte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AA864D" w14:textId="77777777" w:rsidR="0073074A" w:rsidRDefault="003605F9">
                        <w:pPr>
                          <w:pStyle w:val="TableParagraph"/>
                          <w:spacing w:line="198" w:lineRule="exact"/>
                          <w:ind w:left="113"/>
                          <w:rPr>
                            <w:rFonts w:ascii="Theinhardt Regular Italic" w:eastAsia="Theinhardt Regular Italic" w:hAnsi="Theinhardt Regular Italic" w:cs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238%.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6"/>
                            <w:sz w:val="18"/>
                            <w:szCs w:val="18"/>
                          </w:rPr>
                          <w:t>L’excédent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solaire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1"/>
                            <w:sz w:val="18"/>
                            <w:szCs w:val="18"/>
                          </w:rPr>
                          <w:t>10’400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eastAsia="Theinhardt Regular Italic" w:hAnsi="Theinhardt Regular Italic" w:cs="Theinhardt Regular Italic"/>
                            <w:i/>
                            <w:color w:val="231F20"/>
                            <w:spacing w:val="-4"/>
                            <w:sz w:val="18"/>
                            <w:szCs w:val="18"/>
                          </w:rPr>
                          <w:t>kWh/a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EEF7AA" w14:textId="77777777" w:rsidR="0073074A" w:rsidRDefault="003605F9">
                        <w:pPr>
                          <w:pStyle w:val="TableParagraph"/>
                          <w:spacing w:before="18" w:line="180" w:lineRule="exact"/>
                          <w:ind w:left="11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Warmwasser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FF75E" w14:textId="77777777" w:rsidR="0073074A" w:rsidRDefault="0073074A"/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E1BD58" w14:textId="77777777" w:rsidR="0073074A" w:rsidRDefault="003605F9">
                        <w:pPr>
                          <w:pStyle w:val="TableParagraph"/>
                          <w:spacing w:before="18" w:line="180" w:lineRule="exact"/>
                          <w:ind w:left="29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24.6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29BDE7" w14:textId="77777777" w:rsidR="0073074A" w:rsidRDefault="003605F9">
                        <w:pPr>
                          <w:pStyle w:val="TableParagraph"/>
                          <w:spacing w:before="18" w:line="180" w:lineRule="exact"/>
                          <w:ind w:left="124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4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66EDBB" w14:textId="77777777" w:rsidR="0073074A" w:rsidRDefault="003605F9">
                        <w:pPr>
                          <w:pStyle w:val="TableParagraph"/>
                          <w:spacing w:before="18" w:line="180" w:lineRule="exact"/>
                          <w:ind w:left="221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z w:val="14"/>
                            <w:szCs w:val="14"/>
                          </w:rPr>
                          <w:t>5’640</w:t>
                        </w:r>
                      </w:p>
                    </w:tc>
                  </w:tr>
                  <w:tr w:rsidR="0073074A" w14:paraId="1BD144E3" w14:textId="77777777">
                    <w:trPr>
                      <w:trHeight w:hRule="exact" w:val="222"/>
                    </w:trPr>
                    <w:tc>
                      <w:tcPr>
                        <w:tcW w:w="35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6ADE09" w14:textId="77777777" w:rsidR="0073074A" w:rsidRDefault="003605F9">
                        <w:pPr>
                          <w:pStyle w:val="TableParagraph"/>
                          <w:spacing w:line="222" w:lineRule="exact"/>
                          <w:ind w:left="55"/>
                          <w:rPr>
                            <w:rFonts w:ascii="Theinhardt Regular" w:eastAsia="Theinhardt Regular" w:hAnsi="Theinhardt Regular" w:cs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der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Gesamtenergiebedarf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8"/>
                          </w:rPr>
                          <w:t>des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-1"/>
                            <w:sz w:val="18"/>
                          </w:rPr>
                          <w:t>Wohngebäu-</w:t>
                        </w:r>
                      </w:p>
                    </w:tc>
                    <w:tc>
                      <w:tcPr>
                        <w:tcW w:w="3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D4FC7A" w14:textId="77777777" w:rsidR="0073074A" w:rsidRDefault="003605F9">
                        <w:pPr>
                          <w:pStyle w:val="TableParagraph"/>
                          <w:spacing w:line="222" w:lineRule="exact"/>
                          <w:ind w:left="113"/>
                          <w:rPr>
                            <w:rFonts w:ascii="Theinhardt Regular Italic" w:eastAsia="Theinhardt Regular Italic" w:hAnsi="Theinhardt Regular Italic" w:cs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1"/>
                            <w:sz w:val="18"/>
                          </w:rPr>
                          <w:t>permettrait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z w:val="18"/>
                          </w:rPr>
                          <w:t>à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sept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3"/>
                            <w:sz w:val="18"/>
                          </w:rPr>
                          <w:t>véhicules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électriques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3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color w:val="231F20"/>
                            <w:spacing w:val="-2"/>
                            <w:sz w:val="18"/>
                          </w:rPr>
                          <w:t>de</w: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69BCD" w14:textId="77777777" w:rsidR="0073074A" w:rsidRDefault="003605F9">
                        <w:pPr>
                          <w:pStyle w:val="TableParagraph"/>
                          <w:spacing w:line="165" w:lineRule="exact"/>
                          <w:ind w:left="113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Heizung:</w:t>
                        </w:r>
                      </w:p>
                    </w:tc>
                    <w:tc>
                      <w:tcPr>
                        <w:tcW w:w="6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F3EC41" w14:textId="77777777" w:rsidR="0073074A" w:rsidRDefault="0073074A"/>
                    </w:tc>
                    <w:tc>
                      <w:tcPr>
                        <w:tcW w:w="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BB38DB" w14:textId="77777777" w:rsidR="0073074A" w:rsidRDefault="003605F9">
                        <w:pPr>
                          <w:pStyle w:val="TableParagraph"/>
                          <w:spacing w:line="165" w:lineRule="exact"/>
                          <w:ind w:left="211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163.5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80E8B9" w14:textId="77777777" w:rsidR="0073074A" w:rsidRDefault="003605F9">
                        <w:pPr>
                          <w:pStyle w:val="TableParagraph"/>
                          <w:spacing w:line="165" w:lineRule="exact"/>
                          <w:ind w:left="115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77</w:t>
                        </w:r>
                      </w:p>
                    </w:tc>
                    <w:tc>
                      <w:tcPr>
                        <w:tcW w:w="6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6CDFC4" w14:textId="77777777" w:rsidR="0073074A" w:rsidRDefault="003605F9">
                        <w:pPr>
                          <w:pStyle w:val="TableParagraph"/>
                          <w:spacing w:line="165" w:lineRule="exact"/>
                          <w:ind w:left="144"/>
                          <w:rPr>
                            <w:rFonts w:ascii="Theinhardt Regular" w:eastAsia="Theinhardt Regular" w:hAnsi="Theinhardt Regular" w:cs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eastAsia="Theinhardt Regular" w:hAnsi="Theinhardt Regular" w:cs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37’440</w:t>
                        </w:r>
                      </w:p>
                    </w:tc>
                  </w:tr>
                </w:tbl>
                <w:p w14:paraId="464C747B" w14:textId="77777777" w:rsidR="0073074A" w:rsidRDefault="0073074A"/>
              </w:txbxContent>
            </v:textbox>
            <w10:wrap anchorx="page"/>
          </v:shape>
        </w:pic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5"/>
          <w:sz w:val="14"/>
          <w:szCs w:val="14"/>
        </w:rPr>
        <w:t>211.9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48’540</w:t>
      </w:r>
    </w:p>
    <w:p w14:paraId="6143BC83" w14:textId="77777777" w:rsidR="0073074A" w:rsidRDefault="003605F9">
      <w:pPr>
        <w:pStyle w:val="berschrift3"/>
        <w:rPr>
          <w:b w:val="0"/>
          <w:bCs w:val="0"/>
        </w:rPr>
      </w:pPr>
      <w:r>
        <w:rPr>
          <w:color w:val="231F20"/>
          <w:spacing w:val="2"/>
        </w:rPr>
        <w:t>Energiebedarf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nach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Sanierung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(15%)</w:t>
      </w:r>
    </w:p>
    <w:p w14:paraId="7EA3D8CF" w14:textId="77777777" w:rsidR="0073074A" w:rsidRDefault="0073074A">
      <w:pPr>
        <w:sectPr w:rsidR="0073074A">
          <w:type w:val="continuous"/>
          <w:pgSz w:w="11910" w:h="16840"/>
          <w:pgMar w:top="840" w:right="460" w:bottom="280" w:left="680" w:header="720" w:footer="720" w:gutter="0"/>
          <w:cols w:num="3" w:space="720" w:equalWidth="0">
            <w:col w:w="3516" w:space="56"/>
            <w:col w:w="3516" w:space="55"/>
            <w:col w:w="3627"/>
          </w:cols>
        </w:sectPr>
      </w:pPr>
    </w:p>
    <w:p w14:paraId="6EC17AA0" w14:textId="77777777" w:rsidR="0073074A" w:rsidRDefault="003605F9">
      <w:pPr>
        <w:spacing w:line="165" w:lineRule="exact"/>
        <w:ind w:left="170"/>
        <w:rPr>
          <w:rFonts w:ascii="Theinhardt Regular" w:eastAsia="Theinhardt Regular" w:hAnsi="Theinhardt Regular" w:cs="Theinhardt Regular"/>
          <w:sz w:val="18"/>
          <w:szCs w:val="18"/>
        </w:rPr>
      </w:pPr>
      <w:r>
        <w:rPr>
          <w:rFonts w:ascii="Theinhardt Regular"/>
          <w:color w:val="231F20"/>
          <w:sz w:val="18"/>
        </w:rPr>
        <w:t xml:space="preserve">vorbildlich integrierte 18.6 kW </w:t>
      </w:r>
      <w:r>
        <w:rPr>
          <w:rFonts w:ascii="Theinhardt Regular"/>
          <w:color w:val="231F20"/>
          <w:spacing w:val="-1"/>
          <w:sz w:val="18"/>
        </w:rPr>
        <w:t>starke</w:t>
      </w:r>
      <w:r>
        <w:rPr>
          <w:rFonts w:ascii="Theinhardt Regular"/>
          <w:color w:val="231F20"/>
          <w:sz w:val="18"/>
        </w:rPr>
        <w:t xml:space="preserve"> </w:t>
      </w:r>
      <w:r>
        <w:rPr>
          <w:rFonts w:ascii="Theinhardt Regular"/>
          <w:color w:val="231F20"/>
          <w:spacing w:val="-1"/>
          <w:sz w:val="18"/>
        </w:rPr>
        <w:t>Nord-</w:t>
      </w:r>
    </w:p>
    <w:p w14:paraId="0F8A4F07" w14:textId="77777777" w:rsidR="0073074A" w:rsidRDefault="003605F9">
      <w:pPr>
        <w:spacing w:line="165" w:lineRule="exact"/>
        <w:ind w:left="170"/>
        <w:rPr>
          <w:rFonts w:ascii="Theinhardt Regular Italic" w:eastAsia="Theinhardt Regular Italic" w:hAnsi="Theinhardt Regular Italic" w:cs="Theinhardt Regular Italic"/>
          <w:sz w:val="10"/>
          <w:szCs w:val="10"/>
        </w:rPr>
      </w:pPr>
      <w:r>
        <w:br w:type="column"/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dues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au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trafic.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5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S’y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ajoutent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les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1"/>
          <w:sz w:val="18"/>
          <w:szCs w:val="18"/>
        </w:rPr>
        <w:t>17,3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3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z w:val="18"/>
          <w:szCs w:val="18"/>
        </w:rPr>
        <w:t>t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de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2"/>
          <w:sz w:val="18"/>
          <w:szCs w:val="18"/>
        </w:rPr>
        <w:t xml:space="preserve"> 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sz w:val="18"/>
          <w:szCs w:val="18"/>
        </w:rPr>
        <w:t>CO</w:t>
      </w:r>
      <w:r>
        <w:rPr>
          <w:rFonts w:ascii="Theinhardt Regular Italic" w:eastAsia="Theinhardt Regular Italic" w:hAnsi="Theinhardt Regular Italic" w:cs="Theinhardt Regular Italic"/>
          <w:i/>
          <w:color w:val="231F20"/>
          <w:spacing w:val="-2"/>
          <w:position w:val="-5"/>
          <w:sz w:val="10"/>
          <w:szCs w:val="10"/>
        </w:rPr>
        <w:t>2</w:t>
      </w:r>
    </w:p>
    <w:p w14:paraId="48067F9B" w14:textId="77777777" w:rsidR="0073074A" w:rsidRDefault="003605F9">
      <w:pPr>
        <w:pStyle w:val="Textkrper"/>
        <w:spacing w:line="160" w:lineRule="exact"/>
        <w:rPr>
          <w:sz w:val="8"/>
          <w:szCs w:val="8"/>
        </w:rPr>
      </w:pPr>
      <w:r>
        <w:br w:type="column"/>
      </w:r>
      <w:r>
        <w:rPr>
          <w:color w:val="231F20"/>
        </w:rPr>
        <w:t xml:space="preserve">EBF: </w:t>
      </w:r>
      <w:r>
        <w:rPr>
          <w:color w:val="231F20"/>
          <w:spacing w:val="-1"/>
        </w:rPr>
        <w:t>229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</w:rPr>
        <w:t>2</w:t>
      </w:r>
    </w:p>
    <w:p w14:paraId="3C5A42C3" w14:textId="77777777" w:rsidR="0073074A" w:rsidRDefault="003605F9">
      <w:pPr>
        <w:pStyle w:val="Textkrper"/>
        <w:tabs>
          <w:tab w:val="left" w:pos="1006"/>
          <w:tab w:val="left" w:pos="1468"/>
        </w:tabs>
        <w:spacing w:line="160" w:lineRule="exact"/>
      </w:pPr>
      <w:r>
        <w:br w:type="column"/>
      </w:r>
      <w:r>
        <w:rPr>
          <w:color w:val="231F20"/>
        </w:rPr>
        <w:t>kWh/m</w:t>
      </w:r>
      <w:r>
        <w:rPr>
          <w:color w:val="231F20"/>
          <w:position w:val="5"/>
          <w:sz w:val="8"/>
        </w:rPr>
        <w:t>2</w:t>
      </w:r>
      <w:r>
        <w:rPr>
          <w:color w:val="231F20"/>
        </w:rPr>
        <w:t>a</w:t>
      </w:r>
      <w:r>
        <w:rPr>
          <w:color w:val="231F20"/>
        </w:rPr>
        <w:tab/>
        <w:t>%</w:t>
      </w:r>
      <w:r>
        <w:rPr>
          <w:color w:val="231F20"/>
        </w:rPr>
        <w:tab/>
        <w:t>kWh/a</w:t>
      </w:r>
    </w:p>
    <w:p w14:paraId="6DC00A6E" w14:textId="77777777" w:rsidR="0073074A" w:rsidRDefault="0073074A">
      <w:pPr>
        <w:spacing w:line="160" w:lineRule="exact"/>
        <w:sectPr w:rsidR="0073074A">
          <w:type w:val="continuous"/>
          <w:pgSz w:w="11910" w:h="16840"/>
          <w:pgMar w:top="840" w:right="460" w:bottom="280" w:left="680" w:header="720" w:footer="720" w:gutter="0"/>
          <w:cols w:num="4" w:space="720" w:equalWidth="0">
            <w:col w:w="3516" w:space="56"/>
            <w:col w:w="3516" w:space="56"/>
            <w:col w:w="946" w:space="641"/>
            <w:col w:w="2039"/>
          </w:cols>
        </w:sectPr>
      </w:pPr>
    </w:p>
    <w:p w14:paraId="7B5D04C2" w14:textId="77777777" w:rsidR="0073074A" w:rsidRDefault="003605F9">
      <w:pPr>
        <w:pStyle w:val="berschrift1"/>
        <w:spacing w:before="37" w:line="230" w:lineRule="exact"/>
        <w:jc w:val="both"/>
      </w:pPr>
      <w:r>
        <w:pict w14:anchorId="10072B29">
          <v:shape id="_x0000_s1043" type="#_x0000_t75" style="position:absolute;left:0;text-align:left;margin-left:220.15pt;margin-top:47.8pt;width:164.95pt;height:103.45pt;z-index:1216;mso-position-horizontal-relative:page">
            <v:imagedata r:id="rId6" o:title=""/>
            <w10:wrap anchorx="page"/>
          </v:shape>
        </w:pict>
      </w:r>
      <w:r>
        <w:rPr>
          <w:color w:val="231F20"/>
        </w:rPr>
        <w:t>Süd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ausgerichtete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PV-Anlage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produziert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rund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17’900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jährlich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2"/>
        </w:rPr>
        <w:t>sorgt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damit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eine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238%.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PEB-Sanierung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(-17.3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t)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10’400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kWh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die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Elektromobilität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(-21.4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t)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können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im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Ge-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bäude-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 xml:space="preserve">und </w:t>
      </w:r>
      <w:r>
        <w:rPr>
          <w:color w:val="231F20"/>
          <w:spacing w:val="-5"/>
        </w:rPr>
        <w:t>Verkehrssektor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insgesamt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38.7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CO</w:t>
      </w:r>
      <w:r>
        <w:rPr>
          <w:color w:val="231F20"/>
          <w:spacing w:val="-4"/>
          <w:position w:val="-5"/>
          <w:sz w:val="10"/>
          <w:szCs w:val="10"/>
        </w:rPr>
        <w:t>2</w:t>
      </w:r>
      <w:r>
        <w:rPr>
          <w:color w:val="231F20"/>
          <w:spacing w:val="-4"/>
        </w:rPr>
        <w:t>reduziert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werden.</w:t>
      </w:r>
    </w:p>
    <w:p w14:paraId="3A8C8EC6" w14:textId="77777777" w:rsidR="0073074A" w:rsidRDefault="0073074A">
      <w:pPr>
        <w:spacing w:before="5"/>
        <w:rPr>
          <w:rFonts w:ascii="Theinhardt Regular" w:eastAsia="Theinhardt Regular" w:hAnsi="Theinhardt Regular" w:cs="Theinhardt Regular"/>
          <w:sz w:val="17"/>
          <w:szCs w:val="17"/>
        </w:rPr>
      </w:pPr>
    </w:p>
    <w:p w14:paraId="3D4E04FE" w14:textId="77777777" w:rsidR="0073074A" w:rsidRDefault="003605F9">
      <w:pPr>
        <w:pStyle w:val="berschrift2"/>
        <w:spacing w:line="230" w:lineRule="exact"/>
        <w:ind w:right="8"/>
        <w:jc w:val="both"/>
        <w:rPr>
          <w:i w:val="0"/>
        </w:rPr>
      </w:pPr>
      <w:r>
        <w:rPr>
          <w:color w:val="231F20"/>
          <w:spacing w:val="-2"/>
        </w:rPr>
        <w:t>Construite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1"/>
        </w:rPr>
        <w:t>en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1953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3"/>
        </w:rPr>
        <w:t>Thoune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(BE),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vil-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famille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Erni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été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3"/>
        </w:rPr>
        <w:t>énergétiquement</w:t>
      </w:r>
      <w:r>
        <w:rPr>
          <w:color w:val="231F20"/>
          <w:spacing w:val="26"/>
        </w:rPr>
        <w:t xml:space="preserve"> </w:t>
      </w:r>
      <w:proofErr w:type="gramStart"/>
      <w:r>
        <w:rPr>
          <w:color w:val="231F20"/>
          <w:spacing w:val="-2"/>
        </w:rPr>
        <w:t>assainie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en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2020.</w:t>
      </w:r>
      <w:r>
        <w:rPr>
          <w:color w:val="231F20"/>
          <w:spacing w:val="44"/>
        </w:rPr>
        <w:t xml:space="preserve"> </w:t>
      </w:r>
      <w:proofErr w:type="gramStart"/>
      <w:r>
        <w:rPr>
          <w:color w:val="231F20"/>
          <w:spacing w:val="-1"/>
        </w:rPr>
        <w:t>Grâce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à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une</w:t>
      </w:r>
      <w:r>
        <w:rPr>
          <w:color w:val="231F20"/>
        </w:rPr>
        <w:t xml:space="preserve">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meilleure</w:t>
      </w:r>
    </w:p>
    <w:p w14:paraId="75224D8D" w14:textId="77777777" w:rsidR="0073074A" w:rsidRDefault="003605F9">
      <w:pPr>
        <w:spacing w:before="37" w:line="230" w:lineRule="exact"/>
        <w:ind w:left="175"/>
        <w:rPr>
          <w:rFonts w:ascii="Theinhardt Regular Italic" w:eastAsia="Theinhardt Regular Italic" w:hAnsi="Theinhardt Regular Italic" w:cs="Theinhardt Regular Italic"/>
          <w:sz w:val="18"/>
          <w:szCs w:val="18"/>
        </w:rPr>
      </w:pPr>
      <w:r>
        <w:br w:type="column"/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émises</w:t>
      </w:r>
      <w:r>
        <w:rPr>
          <w:rFonts w:ascii="Theinhardt Regular Italic" w:hAnsi="Theinhardt Regular Italic"/>
          <w:i/>
          <w:color w:val="231F20"/>
          <w:spacing w:val="21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par</w:t>
      </w:r>
      <w:r>
        <w:rPr>
          <w:rFonts w:ascii="Theinhardt Regular Italic" w:hAnsi="Theinhardt Regular Italic"/>
          <w:i/>
          <w:color w:val="231F20"/>
          <w:spacing w:val="21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le</w:t>
      </w:r>
      <w:r>
        <w:rPr>
          <w:rFonts w:ascii="Theinhardt Regular Italic" w:hAnsi="Theinhardt Regular Italic"/>
          <w:i/>
          <w:color w:val="231F20"/>
          <w:spacing w:val="21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bâtiment</w:t>
      </w:r>
      <w:r>
        <w:rPr>
          <w:rFonts w:ascii="Theinhardt Regular Italic" w:hAnsi="Theinhardt Regular Italic"/>
          <w:i/>
          <w:color w:val="231F20"/>
          <w:spacing w:val="21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avant</w:t>
      </w:r>
      <w:r>
        <w:rPr>
          <w:rFonts w:ascii="Theinhardt Regular Italic" w:hAnsi="Theinhardt Regular Italic"/>
          <w:i/>
          <w:color w:val="231F20"/>
          <w:spacing w:val="21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sa</w:t>
      </w:r>
      <w:r>
        <w:rPr>
          <w:rFonts w:ascii="Theinhardt Regular Italic" w:hAnsi="Theinhardt Regular Italic"/>
          <w:i/>
          <w:color w:val="231F20"/>
          <w:spacing w:val="21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3"/>
          <w:sz w:val="18"/>
        </w:rPr>
        <w:t>rénovation,</w:t>
      </w:r>
      <w:r>
        <w:rPr>
          <w:rFonts w:ascii="Theinhardt Regular Italic" w:hAnsi="Theinhardt Regular Italic"/>
          <w:i/>
          <w:color w:val="231F20"/>
          <w:spacing w:val="50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pour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un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 xml:space="preserve"> total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 xml:space="preserve">de 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>38,7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z w:val="18"/>
        </w:rPr>
        <w:t>t</w:t>
      </w:r>
      <w:r>
        <w:rPr>
          <w:rFonts w:ascii="Theinhardt Regular Italic" w:hAnsi="Theinhardt Regular Italic"/>
          <w:i/>
          <w:color w:val="231F20"/>
          <w:spacing w:val="-1"/>
          <w:sz w:val="18"/>
        </w:rPr>
        <w:t xml:space="preserve"> 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de CO</w:t>
      </w:r>
      <w:r>
        <w:rPr>
          <w:rFonts w:ascii="Theinhardt Regular Italic" w:hAnsi="Theinhardt Regular Italic"/>
          <w:i/>
          <w:color w:val="231F20"/>
          <w:spacing w:val="-2"/>
          <w:position w:val="-5"/>
          <w:sz w:val="10"/>
        </w:rPr>
        <w:t>2</w:t>
      </w:r>
      <w:r>
        <w:rPr>
          <w:rFonts w:ascii="Theinhardt Regular Italic" w:hAnsi="Theinhardt Regular Italic"/>
          <w:i/>
          <w:color w:val="231F20"/>
          <w:spacing w:val="-2"/>
          <w:sz w:val="18"/>
        </w:rPr>
        <w:t>.</w:t>
      </w:r>
    </w:p>
    <w:p w14:paraId="40060CCA" w14:textId="77777777" w:rsidR="0073074A" w:rsidRDefault="003605F9">
      <w:pPr>
        <w:pStyle w:val="Textkrper"/>
        <w:tabs>
          <w:tab w:val="left" w:pos="2122"/>
          <w:tab w:val="left" w:pos="2555"/>
          <w:tab w:val="left" w:pos="3090"/>
        </w:tabs>
        <w:spacing w:line="142" w:lineRule="exact"/>
      </w:pPr>
      <w:r>
        <w:br w:type="column"/>
      </w:r>
      <w:r>
        <w:rPr>
          <w:color w:val="231F20"/>
          <w:spacing w:val="1"/>
        </w:rPr>
        <w:t>Warmwasser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6.6</w:t>
      </w:r>
      <w:r>
        <w:rPr>
          <w:color w:val="231F20"/>
          <w:spacing w:val="-1"/>
        </w:rPr>
        <w:tab/>
      </w:r>
      <w:r>
        <w:rPr>
          <w:color w:val="231F20"/>
        </w:rPr>
        <w:t>20</w:t>
      </w:r>
      <w:r>
        <w:rPr>
          <w:color w:val="231F20"/>
        </w:rPr>
        <w:tab/>
      </w:r>
      <w:r>
        <w:rPr>
          <w:color w:val="231F20"/>
          <w:spacing w:val="-1"/>
        </w:rPr>
        <w:t>1’500</w:t>
      </w:r>
    </w:p>
    <w:p w14:paraId="432570E2" w14:textId="77777777" w:rsidR="0073074A" w:rsidRDefault="003605F9">
      <w:pPr>
        <w:pStyle w:val="Textkrper"/>
        <w:tabs>
          <w:tab w:val="left" w:pos="2167"/>
          <w:tab w:val="left" w:pos="2558"/>
          <w:tab w:val="left" w:pos="3087"/>
        </w:tabs>
        <w:spacing w:line="160" w:lineRule="exact"/>
      </w:pPr>
      <w:r>
        <w:rPr>
          <w:color w:val="231F20"/>
          <w:spacing w:val="2"/>
        </w:rPr>
        <w:t>Elektrizität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WP:</w:t>
      </w:r>
      <w:r>
        <w:rPr>
          <w:color w:val="231F20"/>
          <w:spacing w:val="1"/>
        </w:rPr>
        <w:tab/>
      </w:r>
      <w:r>
        <w:rPr>
          <w:color w:val="231F20"/>
          <w:spacing w:val="-4"/>
        </w:rPr>
        <w:t>12</w:t>
      </w:r>
      <w:r>
        <w:rPr>
          <w:color w:val="231F20"/>
          <w:spacing w:val="-4"/>
        </w:rPr>
        <w:tab/>
      </w:r>
      <w:r>
        <w:rPr>
          <w:color w:val="231F20"/>
          <w:spacing w:val="-1"/>
          <w:w w:val="95"/>
        </w:rPr>
        <w:t>37</w:t>
      </w:r>
      <w:r>
        <w:rPr>
          <w:color w:val="231F20"/>
          <w:spacing w:val="-1"/>
          <w:w w:val="95"/>
        </w:rPr>
        <w:tab/>
      </w:r>
      <w:r>
        <w:rPr>
          <w:color w:val="231F20"/>
        </w:rPr>
        <w:t>2’750</w:t>
      </w:r>
    </w:p>
    <w:p w14:paraId="0E685D3B" w14:textId="77777777" w:rsidR="0073074A" w:rsidRDefault="003605F9">
      <w:pPr>
        <w:pStyle w:val="Textkrper"/>
        <w:tabs>
          <w:tab w:val="left" w:pos="2046"/>
          <w:tab w:val="left" w:pos="2553"/>
          <w:tab w:val="left" w:pos="3088"/>
        </w:tabs>
        <w:spacing w:line="160" w:lineRule="exact"/>
      </w:pPr>
      <w:r>
        <w:rPr>
          <w:color w:val="231F20"/>
          <w:spacing w:val="2"/>
        </w:rPr>
        <w:t>Elektrizität:</w:t>
      </w:r>
      <w:r>
        <w:rPr>
          <w:color w:val="231F20"/>
          <w:spacing w:val="2"/>
        </w:rPr>
        <w:tab/>
      </w:r>
      <w:r>
        <w:rPr>
          <w:color w:val="231F20"/>
          <w:spacing w:val="-2"/>
          <w:w w:val="95"/>
        </w:rPr>
        <w:t>14.2</w:t>
      </w:r>
      <w:r>
        <w:rPr>
          <w:color w:val="231F20"/>
          <w:spacing w:val="-2"/>
          <w:w w:val="95"/>
        </w:rPr>
        <w:tab/>
      </w:r>
      <w:r>
        <w:rPr>
          <w:color w:val="231F20"/>
          <w:spacing w:val="1"/>
        </w:rPr>
        <w:t>43</w:t>
      </w:r>
      <w:r>
        <w:rPr>
          <w:color w:val="231F20"/>
          <w:spacing w:val="1"/>
        </w:rPr>
        <w:tab/>
      </w:r>
      <w:r>
        <w:rPr>
          <w:color w:val="231F20"/>
        </w:rPr>
        <w:t>3’250</w:t>
      </w:r>
    </w:p>
    <w:p w14:paraId="54CD4CB7" w14:textId="77777777" w:rsidR="0073074A" w:rsidRDefault="003605F9">
      <w:pPr>
        <w:tabs>
          <w:tab w:val="left" w:pos="2038"/>
          <w:tab w:val="left" w:pos="3075"/>
        </w:tabs>
        <w:spacing w:line="172" w:lineRule="exact"/>
        <w:ind w:left="17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32.8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7’500</w:t>
      </w:r>
    </w:p>
    <w:p w14:paraId="6304EFBB" w14:textId="77777777" w:rsidR="0073074A" w:rsidRDefault="003605F9">
      <w:pPr>
        <w:pStyle w:val="berschrift3"/>
        <w:spacing w:line="172" w:lineRule="exact"/>
        <w:rPr>
          <w:b w:val="0"/>
          <w:bCs w:val="0"/>
        </w:rPr>
      </w:pPr>
      <w:r>
        <w:rPr>
          <w:color w:val="231F20"/>
          <w:spacing w:val="1"/>
        </w:rPr>
        <w:t>Energieversorgung</w:t>
      </w:r>
    </w:p>
    <w:p w14:paraId="4F6DBE50" w14:textId="77777777" w:rsidR="0073074A" w:rsidRDefault="003605F9">
      <w:pPr>
        <w:tabs>
          <w:tab w:val="left" w:pos="951"/>
          <w:tab w:val="left" w:pos="1029"/>
          <w:tab w:val="left" w:pos="2158"/>
          <w:tab w:val="left" w:pos="2593"/>
          <w:tab w:val="left" w:pos="2997"/>
          <w:tab w:val="left" w:pos="3055"/>
        </w:tabs>
        <w:spacing w:before="6" w:line="207" w:lineRule="auto"/>
        <w:ind w:left="170" w:right="161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     </w:t>
      </w:r>
      <w:r>
        <w:rPr>
          <w:rFonts w:ascii="Theinhardt Regular" w:eastAsia="Theinhardt Regular" w:hAnsi="Theinhardt Regular" w:cs="Theinhardt Regular"/>
          <w:color w:val="231F20"/>
          <w:spacing w:val="11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kWp   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proofErr w:type="gramStart"/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126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18</w:t>
      </w:r>
      <w:proofErr w:type="gramEnd"/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.62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93  </w:t>
      </w:r>
      <w:r>
        <w:rPr>
          <w:rFonts w:ascii="Theinhardt Regular" w:eastAsia="Theinhardt Regular" w:hAnsi="Theinhardt Regular" w:cs="Theinhardt Regular"/>
          <w:color w:val="231F20"/>
          <w:spacing w:val="34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238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17’860</w:t>
      </w:r>
    </w:p>
    <w:p w14:paraId="402AD3B0" w14:textId="77777777" w:rsidR="0073074A" w:rsidRDefault="0073074A">
      <w:pPr>
        <w:spacing w:before="8"/>
        <w:rPr>
          <w:rFonts w:ascii="Theinhardt Bold" w:eastAsia="Theinhardt Bold" w:hAnsi="Theinhardt Bold" w:cs="Theinhardt Bold"/>
          <w:b/>
          <w:bCs/>
          <w:sz w:val="4"/>
          <w:szCs w:val="4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2069"/>
        <w:gridCol w:w="675"/>
        <w:gridCol w:w="654"/>
      </w:tblGrid>
      <w:tr w:rsidR="0073074A" w14:paraId="4B4C1DE7" w14:textId="77777777">
        <w:trPr>
          <w:trHeight w:hRule="exact" w:val="159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4607CB7F" w14:textId="77777777" w:rsidR="0073074A" w:rsidRDefault="003605F9">
            <w:pPr>
              <w:pStyle w:val="TableParagraph"/>
              <w:spacing w:line="159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Energiebilanz</w:t>
            </w:r>
            <w:r>
              <w:rPr>
                <w:rFonts w:ascii="Theinhardt Bold"/>
                <w:b/>
                <w:color w:val="231F20"/>
                <w:sz w:val="14"/>
              </w:rPr>
              <w:t xml:space="preserve"> </w:t>
            </w:r>
            <w:r>
              <w:rPr>
                <w:rFonts w:ascii="Theinhardt Regular"/>
                <w:color w:val="231F20"/>
                <w:spacing w:val="1"/>
                <w:sz w:val="14"/>
              </w:rPr>
              <w:t>(Endenergie)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3416A8B2" w14:textId="77777777" w:rsidR="0073074A" w:rsidRDefault="003605F9">
            <w:pPr>
              <w:pStyle w:val="TableParagraph"/>
              <w:spacing w:line="159" w:lineRule="exact"/>
              <w:ind w:left="40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64527B2B" w14:textId="77777777" w:rsidR="0073074A" w:rsidRDefault="003605F9">
            <w:pPr>
              <w:pStyle w:val="TableParagraph"/>
              <w:spacing w:line="159" w:lineRule="exact"/>
              <w:ind w:left="196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kWh/a</w:t>
            </w:r>
          </w:p>
        </w:tc>
      </w:tr>
      <w:tr w:rsidR="0073074A" w14:paraId="040F30A6" w14:textId="77777777">
        <w:trPr>
          <w:trHeight w:hRule="exact" w:val="160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4223F55E" w14:textId="77777777" w:rsidR="0073074A" w:rsidRDefault="003605F9">
            <w:pPr>
              <w:pStyle w:val="TableParagraph"/>
              <w:spacing w:line="160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Eigenenergieversorgung: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7888F7CE" w14:textId="77777777" w:rsidR="0073074A" w:rsidRDefault="003605F9">
            <w:pPr>
              <w:pStyle w:val="TableParagraph"/>
              <w:spacing w:line="160" w:lineRule="exact"/>
              <w:ind w:left="288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238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39977FD0" w14:textId="77777777" w:rsidR="0073074A" w:rsidRDefault="003605F9">
            <w:pPr>
              <w:pStyle w:val="TableParagraph"/>
              <w:spacing w:line="160" w:lineRule="exact"/>
              <w:ind w:left="13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17’860</w:t>
            </w:r>
          </w:p>
        </w:tc>
      </w:tr>
      <w:tr w:rsidR="0073074A" w14:paraId="4B724660" w14:textId="77777777">
        <w:trPr>
          <w:trHeight w:hRule="exact" w:val="161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55C9FADD" w14:textId="77777777" w:rsidR="0073074A" w:rsidRDefault="003605F9">
            <w:pPr>
              <w:pStyle w:val="TableParagraph"/>
              <w:spacing w:line="161" w:lineRule="exact"/>
              <w:ind w:left="55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2"/>
                <w:sz w:val="14"/>
              </w:rPr>
              <w:t>Gesamtenergiebedarf: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40A9D0B8" w14:textId="77777777" w:rsidR="0073074A" w:rsidRDefault="003605F9">
            <w:pPr>
              <w:pStyle w:val="TableParagraph"/>
              <w:spacing w:line="161" w:lineRule="exact"/>
              <w:ind w:left="289"/>
              <w:rPr>
                <w:rFonts w:ascii="Theinhardt Regular" w:eastAsia="Theinhardt Regular" w:hAnsi="Theinhardt Regular" w:cs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1"/>
                <w:sz w:val="14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DB8F3EA" w14:textId="77777777" w:rsidR="0073074A" w:rsidRDefault="003605F9">
            <w:pPr>
              <w:pStyle w:val="TableParagraph"/>
              <w:spacing w:line="161" w:lineRule="exact"/>
              <w:ind w:left="21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pacing w:val="1"/>
                <w:sz w:val="14"/>
                <w:szCs w:val="14"/>
              </w:rPr>
              <w:t>7’500</w:t>
            </w:r>
          </w:p>
        </w:tc>
      </w:tr>
      <w:tr w:rsidR="0073074A" w14:paraId="4266B2D5" w14:textId="77777777">
        <w:trPr>
          <w:trHeight w:hRule="exact" w:val="18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7A02C011" w14:textId="77777777" w:rsidR="0073074A" w:rsidRDefault="003605F9">
            <w:pPr>
              <w:pStyle w:val="TableParagraph"/>
              <w:spacing w:line="163" w:lineRule="exact"/>
              <w:ind w:left="55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hAnsi="Theinhardt Bold"/>
                <w:b/>
                <w:color w:val="231F20"/>
                <w:spacing w:val="1"/>
                <w:sz w:val="14"/>
              </w:rPr>
              <w:t>Solarstromüberschuss: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68F3B4B" w14:textId="77777777" w:rsidR="0073074A" w:rsidRDefault="003605F9">
            <w:pPr>
              <w:pStyle w:val="TableParagraph"/>
              <w:spacing w:line="163" w:lineRule="exact"/>
              <w:ind w:left="290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-1"/>
                <w:sz w:val="14"/>
              </w:rPr>
              <w:t>138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14:paraId="4FE29478" w14:textId="77777777" w:rsidR="0073074A" w:rsidRDefault="003605F9">
            <w:pPr>
              <w:pStyle w:val="TableParagraph"/>
              <w:spacing w:line="163" w:lineRule="exact"/>
              <w:ind w:left="138"/>
              <w:rPr>
                <w:rFonts w:ascii="Theinhardt Bold" w:eastAsia="Theinhardt Bold" w:hAnsi="Theinhardt Bold" w:cs="Theinhardt Bold"/>
                <w:sz w:val="14"/>
                <w:szCs w:val="14"/>
              </w:rPr>
            </w:pPr>
            <w:r>
              <w:rPr>
                <w:rFonts w:ascii="Theinhardt Bold" w:eastAsia="Theinhardt Bold" w:hAnsi="Theinhardt Bold" w:cs="Theinhardt Bold"/>
                <w:b/>
                <w:bCs/>
                <w:color w:val="231F20"/>
                <w:sz w:val="14"/>
                <w:szCs w:val="14"/>
              </w:rPr>
              <w:t>10’360</w:t>
            </w:r>
          </w:p>
        </w:tc>
      </w:tr>
    </w:tbl>
    <w:p w14:paraId="78E77D27" w14:textId="77777777" w:rsidR="0073074A" w:rsidRDefault="003605F9">
      <w:pPr>
        <w:spacing w:before="17" w:line="160" w:lineRule="exact"/>
        <w:ind w:left="170" w:right="2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Bestätigt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Thun</w:t>
      </w:r>
      <w:r>
        <w:rPr>
          <w:rFonts w:ascii="Theinhardt Bold" w:hAnsi="Theinhardt Bold"/>
          <w:b/>
          <w:color w:val="231F20"/>
          <w:sz w:val="14"/>
        </w:rPr>
        <w:t xml:space="preserve"> AG </w:t>
      </w:r>
      <w:r>
        <w:rPr>
          <w:rFonts w:ascii="Theinhardt Regular" w:hAnsi="Theinhardt Regular"/>
          <w:color w:val="231F20"/>
          <w:sz w:val="14"/>
        </w:rPr>
        <w:t xml:space="preserve">am </w:t>
      </w:r>
      <w:r>
        <w:rPr>
          <w:rFonts w:ascii="Theinhardt Regular" w:hAnsi="Theinhardt Regular"/>
          <w:color w:val="231F20"/>
          <w:spacing w:val="-4"/>
          <w:sz w:val="14"/>
        </w:rPr>
        <w:t>07.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Juli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2021</w:t>
      </w:r>
      <w:r>
        <w:rPr>
          <w:rFonts w:ascii="Theinhardt Regular" w:hAnsi="Theinhardt Regular"/>
          <w:color w:val="231F20"/>
          <w:spacing w:val="29"/>
          <w:sz w:val="14"/>
        </w:rPr>
        <w:t xml:space="preserve">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+41</w:t>
      </w:r>
      <w:r>
        <w:rPr>
          <w:rFonts w:ascii="Theinhardt Regular" w:hAnsi="Theinhardt Regular"/>
          <w:color w:val="231F20"/>
          <w:sz w:val="14"/>
        </w:rPr>
        <w:t xml:space="preserve"> 33 </w:t>
      </w:r>
      <w:r>
        <w:rPr>
          <w:rFonts w:ascii="Theinhardt Regular" w:hAnsi="Theinhardt Regular"/>
          <w:color w:val="231F20"/>
          <w:spacing w:val="-1"/>
          <w:sz w:val="14"/>
        </w:rPr>
        <w:t>225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22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22</w:t>
      </w:r>
    </w:p>
    <w:p w14:paraId="63B930F6" w14:textId="77777777" w:rsidR="0073074A" w:rsidRDefault="003605F9">
      <w:pPr>
        <w:pStyle w:val="berschrift3"/>
        <w:spacing w:before="105"/>
        <w:rPr>
          <w:rFonts w:ascii="Theinhardt Black" w:eastAsia="Theinhardt Black" w:hAnsi="Theinhardt Black" w:cs="Theinhardt Black"/>
          <w:b w:val="0"/>
          <w:bCs w:val="0"/>
        </w:rPr>
      </w:pPr>
      <w:r>
        <w:rPr>
          <w:rFonts w:ascii="Theinhardt Black"/>
          <w:color w:val="231F20"/>
          <w:spacing w:val="2"/>
        </w:rPr>
        <w:t>Beteiligte</w:t>
      </w:r>
      <w:r>
        <w:rPr>
          <w:rFonts w:ascii="Theinhardt Black"/>
          <w:color w:val="231F20"/>
        </w:rPr>
        <w:t xml:space="preserve"> </w:t>
      </w:r>
      <w:r>
        <w:rPr>
          <w:rFonts w:ascii="Theinhardt Black"/>
          <w:color w:val="231F20"/>
          <w:spacing w:val="2"/>
        </w:rPr>
        <w:t>Personen</w:t>
      </w:r>
    </w:p>
    <w:p w14:paraId="52982781" w14:textId="77777777" w:rsidR="0073074A" w:rsidRDefault="0073074A">
      <w:pPr>
        <w:spacing w:before="9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32306D69" w14:textId="77777777" w:rsidR="0073074A" w:rsidRDefault="003605F9">
      <w:pPr>
        <w:spacing w:line="20" w:lineRule="atLeast"/>
        <w:ind w:left="17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36BBD49">
          <v:group id="_x0000_s1036" style="width:167.25pt;height:.45pt;mso-position-horizontal-relative:char;mso-position-vertical-relative:line" coordsize="3345,9">
            <v:group id="_x0000_s1041" style="position:absolute;left:21;top:4;width:3311;height:2" coordorigin="21,4" coordsize="3311,2">
              <v:shape id="_x0000_s1042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9" style="position:absolute;left:4;top:4;width:2;height:2" coordorigin="4,4" coordsize="2,2">
              <v:shape id="_x0000_s1040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7" style="position:absolute;left:3341;top:4;width:2;height:2" coordorigin="3341,4" coordsize="2,2">
              <v:shape id="_x0000_s1038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06E21E0E" w14:textId="77777777" w:rsidR="0073074A" w:rsidRDefault="003605F9">
      <w:pPr>
        <w:spacing w:before="20" w:line="172" w:lineRule="exact"/>
        <w:ind w:left="17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Bauherrschaft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</w:p>
    <w:p w14:paraId="2BA7A873" w14:textId="77777777" w:rsidR="0073074A" w:rsidRDefault="003605F9">
      <w:pPr>
        <w:pStyle w:val="Textkrper"/>
        <w:spacing w:before="6" w:line="207" w:lineRule="auto"/>
        <w:ind w:right="1020"/>
      </w:pPr>
      <w:r>
        <w:rPr>
          <w:color w:val="231F20"/>
          <w:spacing w:val="1"/>
        </w:rPr>
        <w:t>Patrick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Caroline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Erni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Goldiwilstrasse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41,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3600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Thun</w:t>
      </w:r>
    </w:p>
    <w:p w14:paraId="59F60171" w14:textId="77777777" w:rsidR="0073074A" w:rsidRDefault="003605F9">
      <w:pPr>
        <w:pStyle w:val="Textkrper"/>
        <w:spacing w:line="167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33 </w:t>
      </w:r>
      <w:r>
        <w:rPr>
          <w:color w:val="231F20"/>
          <w:spacing w:val="-2"/>
        </w:rPr>
        <w:t>221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03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07</w:t>
      </w:r>
      <w:hyperlink r:id="rId7">
        <w:r>
          <w:rPr>
            <w:color w:val="231F20"/>
            <w:spacing w:val="-4"/>
          </w:rPr>
          <w:t>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erni@bluewin.ch</w:t>
        </w:r>
      </w:hyperlink>
    </w:p>
    <w:p w14:paraId="4DA238B2" w14:textId="77777777" w:rsidR="0073074A" w:rsidRDefault="003605F9">
      <w:pPr>
        <w:spacing w:before="39" w:line="160" w:lineRule="exact"/>
        <w:ind w:left="170" w:right="254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Architektur,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Energieberatung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und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Ausführung</w:t>
      </w:r>
      <w:r>
        <w:rPr>
          <w:rFonts w:ascii="Theinhardt Bold" w:hAnsi="Theinhardt Bold"/>
          <w:b/>
          <w:color w:val="231F20"/>
          <w:spacing w:val="4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aaac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gmbh</w:t>
      </w:r>
      <w:r>
        <w:rPr>
          <w:rFonts w:ascii="Theinhardt Regular" w:hAnsi="Theinhardt Regular"/>
          <w:color w:val="231F20"/>
          <w:sz w:val="14"/>
        </w:rPr>
        <w:t xml:space="preserve"> - </w:t>
      </w:r>
      <w:r>
        <w:rPr>
          <w:rFonts w:ascii="Theinhardt Regular" w:hAnsi="Theinhardt Regular"/>
          <w:color w:val="231F20"/>
          <w:spacing w:val="2"/>
          <w:sz w:val="14"/>
        </w:rPr>
        <w:t>architektur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atelier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adrian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christen</w:t>
      </w:r>
      <w:r>
        <w:rPr>
          <w:rFonts w:ascii="Theinhardt Regular" w:hAnsi="Theinhardt Regular"/>
          <w:color w:val="231F20"/>
          <w:spacing w:val="22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Alleestrasse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1"/>
          <w:sz w:val="14"/>
        </w:rPr>
        <w:t>9,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3613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Steffi</w:t>
      </w:r>
      <w:r>
        <w:rPr>
          <w:rFonts w:ascii="Theinhardt Regular" w:hAnsi="Theinhardt Regular"/>
          <w:color w:val="231F20"/>
          <w:spacing w:val="29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burg</w:t>
      </w:r>
    </w:p>
    <w:p w14:paraId="6365ED0A" w14:textId="77777777" w:rsidR="0073074A" w:rsidRDefault="003605F9">
      <w:pPr>
        <w:pStyle w:val="Textkrper"/>
        <w:spacing w:line="177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33 </w:t>
      </w:r>
      <w:r>
        <w:rPr>
          <w:color w:val="231F20"/>
          <w:spacing w:val="-2"/>
        </w:rPr>
        <w:t>221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50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27</w:t>
      </w:r>
      <w:hyperlink r:id="rId8">
        <w:r>
          <w:rPr>
            <w:color w:val="231F20"/>
            <w:spacing w:val="-4"/>
          </w:rPr>
          <w:t>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info@architektur-aac.ch</w:t>
        </w:r>
      </w:hyperlink>
    </w:p>
    <w:p w14:paraId="58437372" w14:textId="77777777" w:rsidR="0073074A" w:rsidRDefault="003605F9">
      <w:pPr>
        <w:pStyle w:val="berschrift3"/>
        <w:spacing w:line="172" w:lineRule="exact"/>
        <w:rPr>
          <w:b w:val="0"/>
          <w:bCs w:val="0"/>
        </w:rPr>
      </w:pPr>
      <w:r>
        <w:rPr>
          <w:color w:val="231F20"/>
          <w:spacing w:val="2"/>
        </w:rPr>
        <w:t>PV-Anlage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(Montage)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Batterie</w:t>
      </w:r>
    </w:p>
    <w:p w14:paraId="2EB0BBF3" w14:textId="77777777" w:rsidR="0073074A" w:rsidRDefault="003605F9">
      <w:pPr>
        <w:pStyle w:val="Textkrper"/>
        <w:spacing w:before="6" w:line="207" w:lineRule="auto"/>
        <w:ind w:right="196"/>
      </w:pPr>
      <w:r>
        <w:rPr>
          <w:color w:val="231F20"/>
          <w:spacing w:val="1"/>
        </w:rPr>
        <w:t>impuls</w:t>
      </w:r>
      <w:r>
        <w:rPr>
          <w:color w:val="231F20"/>
        </w:rPr>
        <w:t xml:space="preserve"> AG, </w:t>
      </w:r>
      <w:r>
        <w:rPr>
          <w:color w:val="231F20"/>
          <w:spacing w:val="2"/>
        </w:rPr>
        <w:t>Mittlere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Strasse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74,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3613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Steffisburg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1"/>
        </w:rPr>
        <w:t>Marcel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Ruchti</w:t>
      </w:r>
    </w:p>
    <w:p w14:paraId="4D272375" w14:textId="77777777" w:rsidR="0073074A" w:rsidRDefault="003605F9">
      <w:pPr>
        <w:pStyle w:val="Textkrper"/>
        <w:spacing w:line="167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33 </w:t>
      </w:r>
      <w:r>
        <w:rPr>
          <w:color w:val="231F20"/>
          <w:spacing w:val="-1"/>
        </w:rPr>
        <w:t>223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25</w:t>
      </w:r>
      <w:r>
        <w:rPr>
          <w:color w:val="231F20"/>
        </w:rPr>
        <w:t xml:space="preserve"> 50</w:t>
      </w:r>
      <w:hyperlink r:id="rId9">
        <w:r>
          <w:rPr>
            <w:color w:val="231F20"/>
          </w:rPr>
          <w:t xml:space="preserve">, </w:t>
        </w:r>
        <w:r>
          <w:rPr>
            <w:color w:val="231F20"/>
            <w:spacing w:val="1"/>
          </w:rPr>
          <w:t>ruchti@holzimpuls.ch</w:t>
        </w:r>
      </w:hyperlink>
    </w:p>
    <w:p w14:paraId="71881299" w14:textId="77777777" w:rsidR="0073074A" w:rsidRDefault="003605F9">
      <w:pPr>
        <w:pStyle w:val="berschrift3"/>
        <w:spacing w:line="172" w:lineRule="exact"/>
        <w:rPr>
          <w:b w:val="0"/>
          <w:bCs w:val="0"/>
        </w:rPr>
      </w:pPr>
      <w:r>
        <w:rPr>
          <w:color w:val="231F20"/>
          <w:spacing w:val="2"/>
        </w:rPr>
        <w:t>PV-Module</w:t>
      </w:r>
    </w:p>
    <w:p w14:paraId="0C3E6249" w14:textId="77777777" w:rsidR="0073074A" w:rsidRDefault="003605F9">
      <w:pPr>
        <w:pStyle w:val="Textkrper"/>
        <w:spacing w:before="6" w:line="207" w:lineRule="auto"/>
        <w:ind w:right="196"/>
      </w:pPr>
      <w:r>
        <w:rPr>
          <w:color w:val="231F20"/>
          <w:spacing w:val="1"/>
        </w:rPr>
        <w:t>3S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Solar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Plus</w:t>
      </w:r>
      <w:r>
        <w:rPr>
          <w:color w:val="231F20"/>
        </w:rPr>
        <w:t xml:space="preserve"> AG, </w:t>
      </w:r>
      <w:r>
        <w:rPr>
          <w:color w:val="231F20"/>
          <w:spacing w:val="2"/>
        </w:rPr>
        <w:t>Schorenstrasse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39,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3645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Gwatt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33 </w:t>
      </w:r>
      <w:r>
        <w:rPr>
          <w:color w:val="231F20"/>
          <w:spacing w:val="-2"/>
        </w:rPr>
        <w:t>224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25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5</w:t>
      </w:r>
      <w:hyperlink r:id="rId10">
        <w:r>
          <w:rPr>
            <w:color w:val="231F20"/>
            <w:spacing w:val="-1"/>
          </w:rPr>
          <w:t>2,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info@3s-solarplus.ch</w:t>
        </w:r>
      </w:hyperlink>
    </w:p>
    <w:p w14:paraId="504D30CF" w14:textId="77777777" w:rsidR="0073074A" w:rsidRDefault="003605F9">
      <w:pPr>
        <w:pStyle w:val="berschrift3"/>
        <w:spacing w:before="38" w:line="172" w:lineRule="exact"/>
        <w:rPr>
          <w:b w:val="0"/>
          <w:bCs w:val="0"/>
        </w:rPr>
      </w:pPr>
      <w:r>
        <w:rPr>
          <w:color w:val="231F20"/>
          <w:spacing w:val="1"/>
        </w:rPr>
        <w:t>Holzbau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Gebäudehülle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(Dach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und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Fassade)</w:t>
      </w:r>
    </w:p>
    <w:p w14:paraId="3C564812" w14:textId="77777777" w:rsidR="0073074A" w:rsidRDefault="003605F9">
      <w:pPr>
        <w:pStyle w:val="Textkrper"/>
        <w:spacing w:before="6" w:line="207" w:lineRule="auto"/>
        <w:ind w:right="1278"/>
      </w:pPr>
      <w:r>
        <w:rPr>
          <w:color w:val="231F20"/>
          <w:spacing w:val="1"/>
        </w:rPr>
        <w:t>Bachmann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Holzbau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GmbH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2"/>
        </w:rPr>
        <w:t>Längmatt</w:t>
      </w:r>
      <w:r>
        <w:rPr>
          <w:color w:val="231F20"/>
        </w:rPr>
        <w:t xml:space="preserve"> 2, </w:t>
      </w:r>
      <w:r>
        <w:rPr>
          <w:color w:val="231F20"/>
          <w:spacing w:val="-3"/>
        </w:rPr>
        <w:t>3615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Heimenschwand</w:t>
      </w:r>
    </w:p>
    <w:p w14:paraId="5517B055" w14:textId="77777777" w:rsidR="0073074A" w:rsidRDefault="003605F9">
      <w:pPr>
        <w:pStyle w:val="Textkrper"/>
        <w:spacing w:line="167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33 </w:t>
      </w:r>
      <w:r>
        <w:rPr>
          <w:color w:val="231F20"/>
          <w:spacing w:val="1"/>
        </w:rPr>
        <w:t>453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24</w:t>
      </w:r>
      <w:r>
        <w:rPr>
          <w:color w:val="231F20"/>
        </w:rPr>
        <w:t xml:space="preserve"> </w:t>
      </w:r>
      <w:r>
        <w:rPr>
          <w:color w:val="231F20"/>
          <w:spacing w:val="-6"/>
        </w:rPr>
        <w:t>47</w:t>
      </w:r>
      <w:hyperlink r:id="rId11">
        <w:r>
          <w:rPr>
            <w:color w:val="231F20"/>
            <w:spacing w:val="-6"/>
          </w:rPr>
          <w:t>,</w:t>
        </w:r>
        <w:r>
          <w:rPr>
            <w:color w:val="231F20"/>
          </w:rPr>
          <w:t xml:space="preserve"> </w:t>
        </w:r>
        <w:r>
          <w:rPr>
            <w:color w:val="231F20"/>
            <w:spacing w:val="1"/>
          </w:rPr>
          <w:t>info@bachmann-holzbau.ch</w:t>
        </w:r>
      </w:hyperlink>
    </w:p>
    <w:p w14:paraId="08D485E6" w14:textId="77777777" w:rsidR="0073074A" w:rsidRDefault="003605F9">
      <w:pPr>
        <w:pStyle w:val="berschrift3"/>
        <w:spacing w:line="172" w:lineRule="exact"/>
        <w:rPr>
          <w:b w:val="0"/>
          <w:bCs w:val="0"/>
        </w:rPr>
      </w:pPr>
      <w:r>
        <w:rPr>
          <w:color w:val="231F20"/>
          <w:spacing w:val="1"/>
        </w:rPr>
        <w:t>Fenster</w:t>
      </w:r>
    </w:p>
    <w:p w14:paraId="5C2173F0" w14:textId="77777777" w:rsidR="0073074A" w:rsidRDefault="003605F9">
      <w:pPr>
        <w:pStyle w:val="Textkrper"/>
        <w:spacing w:line="160" w:lineRule="exact"/>
      </w:pPr>
      <w:r>
        <w:rPr>
          <w:color w:val="231F20"/>
          <w:spacing w:val="1"/>
        </w:rPr>
        <w:t>Zybach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Holztechnik</w:t>
      </w:r>
      <w:r>
        <w:rPr>
          <w:color w:val="231F20"/>
        </w:rPr>
        <w:t xml:space="preserve"> AG, </w:t>
      </w:r>
      <w:r>
        <w:rPr>
          <w:color w:val="231F20"/>
          <w:spacing w:val="-3"/>
        </w:rPr>
        <w:t>3614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Unterlangenegg</w:t>
      </w:r>
    </w:p>
    <w:p w14:paraId="0A699E8D" w14:textId="77777777" w:rsidR="0073074A" w:rsidRDefault="003605F9">
      <w:pPr>
        <w:pStyle w:val="Textkrper"/>
        <w:spacing w:line="172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33 </w:t>
      </w:r>
      <w:r>
        <w:rPr>
          <w:color w:val="231F20"/>
          <w:spacing w:val="1"/>
        </w:rPr>
        <w:t>453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13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6</w:t>
      </w:r>
      <w:hyperlink r:id="rId12">
        <w:r>
          <w:rPr>
            <w:color w:val="231F20"/>
            <w:spacing w:val="-1"/>
          </w:rPr>
          <w:t>2,</w:t>
        </w:r>
        <w:r>
          <w:rPr>
            <w:color w:val="231F20"/>
          </w:rPr>
          <w:t xml:space="preserve"> </w:t>
        </w:r>
        <w:r>
          <w:rPr>
            <w:color w:val="231F20"/>
            <w:spacing w:val="2"/>
          </w:rPr>
          <w:t>info@zybach-holztechnik.ch</w:t>
        </w:r>
      </w:hyperlink>
    </w:p>
    <w:p w14:paraId="10F42AF7" w14:textId="77777777" w:rsidR="0073074A" w:rsidRDefault="003605F9">
      <w:pPr>
        <w:pStyle w:val="berschrift3"/>
        <w:spacing w:line="172" w:lineRule="exact"/>
        <w:rPr>
          <w:b w:val="0"/>
          <w:bCs w:val="0"/>
        </w:rPr>
      </w:pPr>
      <w:r>
        <w:rPr>
          <w:color w:val="231F20"/>
          <w:spacing w:val="1"/>
        </w:rPr>
        <w:t>Heizung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(Wärmepumpe)</w:t>
      </w:r>
    </w:p>
    <w:p w14:paraId="022111DD" w14:textId="77777777" w:rsidR="0073074A" w:rsidRDefault="003605F9">
      <w:pPr>
        <w:pStyle w:val="Textkrper"/>
        <w:spacing w:line="160" w:lineRule="exact"/>
      </w:pPr>
      <w:r>
        <w:rPr>
          <w:color w:val="231F20"/>
        </w:rPr>
        <w:t>Steiner-Stehlin AG</w:t>
      </w:r>
    </w:p>
    <w:p w14:paraId="49B6ED61" w14:textId="77777777" w:rsidR="0073074A" w:rsidRDefault="003605F9">
      <w:pPr>
        <w:pStyle w:val="Textkrper"/>
        <w:spacing w:line="160" w:lineRule="exact"/>
      </w:pPr>
      <w:r>
        <w:rPr>
          <w:color w:val="231F20"/>
          <w:spacing w:val="1"/>
        </w:rPr>
        <w:t>C.F.L.-Lohner-Strasse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19,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3645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Gwatt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(Thun)</w:t>
      </w:r>
    </w:p>
    <w:p w14:paraId="09BD6E85" w14:textId="77777777" w:rsidR="0073074A" w:rsidRDefault="003605F9">
      <w:pPr>
        <w:pStyle w:val="Textkrper"/>
        <w:spacing w:line="172" w:lineRule="exact"/>
      </w:pP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33 336 53 5</w:t>
      </w:r>
      <w:hyperlink r:id="rId13">
        <w:r>
          <w:rPr>
            <w:color w:val="231F20"/>
          </w:rPr>
          <w:t xml:space="preserve">3, </w:t>
        </w:r>
        <w:r>
          <w:rPr>
            <w:color w:val="231F20"/>
            <w:spacing w:val="1"/>
          </w:rPr>
          <w:t>hps@steiner-stehlin</w:t>
        </w:r>
        <w:r>
          <w:rPr>
            <w:color w:val="231F20"/>
            <w:spacing w:val="1"/>
          </w:rPr>
          <w:t>.ch</w:t>
        </w:r>
      </w:hyperlink>
    </w:p>
    <w:p w14:paraId="4345AB59" w14:textId="77777777" w:rsidR="0073074A" w:rsidRDefault="0073074A">
      <w:pPr>
        <w:spacing w:line="172" w:lineRule="exact"/>
        <w:sectPr w:rsidR="0073074A">
          <w:type w:val="continuous"/>
          <w:pgSz w:w="11910" w:h="16840"/>
          <w:pgMar w:top="840" w:right="460" w:bottom="280" w:left="680" w:header="720" w:footer="720" w:gutter="0"/>
          <w:cols w:num="3" w:space="720" w:equalWidth="0">
            <w:col w:w="3527" w:space="40"/>
            <w:col w:w="3528" w:space="49"/>
            <w:col w:w="3626"/>
          </w:cols>
        </w:sectPr>
      </w:pPr>
    </w:p>
    <w:p w14:paraId="62CB56A9" w14:textId="77777777" w:rsidR="0073074A" w:rsidRDefault="0073074A">
      <w:pPr>
        <w:spacing w:before="9"/>
        <w:rPr>
          <w:rFonts w:ascii="Theinhardt Regular" w:eastAsia="Theinhardt Regular" w:hAnsi="Theinhardt Regular" w:cs="Theinhardt Regular"/>
          <w:sz w:val="2"/>
          <w:szCs w:val="2"/>
        </w:rPr>
      </w:pPr>
    </w:p>
    <w:p w14:paraId="2DC88FBA" w14:textId="77777777" w:rsidR="0073074A" w:rsidRDefault="003605F9">
      <w:pPr>
        <w:spacing w:line="20" w:lineRule="atLeast"/>
        <w:ind w:left="7313"/>
        <w:rPr>
          <w:rFonts w:ascii="Theinhardt Regular" w:eastAsia="Theinhardt Regular" w:hAnsi="Theinhardt Regular" w:cs="Theinhardt Regular"/>
          <w:sz w:val="2"/>
          <w:szCs w:val="2"/>
        </w:rPr>
      </w:pPr>
      <w:r>
        <w:rPr>
          <w:rFonts w:ascii="Theinhardt Regular" w:eastAsia="Theinhardt Regular" w:hAnsi="Theinhardt Regular" w:cs="Theinhardt Regular"/>
          <w:sz w:val="2"/>
          <w:szCs w:val="2"/>
        </w:rPr>
      </w:r>
      <w:r>
        <w:rPr>
          <w:rFonts w:ascii="Theinhardt Regular" w:eastAsia="Theinhardt Regular" w:hAnsi="Theinhardt Regular" w:cs="Theinhardt Regular"/>
          <w:sz w:val="2"/>
          <w:szCs w:val="2"/>
        </w:rPr>
        <w:pict w14:anchorId="687C5AD9">
          <v:group id="_x0000_s1029" style="width:167.25pt;height:.45pt;mso-position-horizontal-relative:char;mso-position-vertical-relative:line" coordsize="3345,9">
            <v:group id="_x0000_s1034" style="position:absolute;left:21;top:4;width:3311;height:2" coordorigin="21,4" coordsize="3311,2">
              <v:shape id="_x0000_s1035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2" style="position:absolute;left:4;top:4;width:2;height:2" coordorigin="4,4" coordsize="2,2">
              <v:shape id="_x0000_s1033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0" style="position:absolute;left:3341;top:4;width:2;height:2" coordorigin="3341,4" coordsize="2,2">
              <v:shape id="_x0000_s1031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023E8F7E" w14:textId="77777777" w:rsidR="0073074A" w:rsidRDefault="0073074A">
      <w:pPr>
        <w:spacing w:before="11"/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35137BBD" w14:textId="77777777" w:rsidR="0073074A" w:rsidRDefault="003605F9">
      <w:pPr>
        <w:pStyle w:val="berschrift3"/>
        <w:spacing w:before="68"/>
        <w:rPr>
          <w:b w:val="0"/>
          <w:bCs w:val="0"/>
        </w:rPr>
      </w:pPr>
      <w:r>
        <w:pict w14:anchorId="05B635FD">
          <v:group id="_x0000_s1026" style="position:absolute;left:0;text-align:left;margin-left:42.5pt;margin-top:-216.1pt;width:345.85pt;height:218.7pt;z-index:1264;mso-position-horizontal-relative:page" coordorigin="850,-4322" coordsize="6917,4374">
            <v:shape id="_x0000_s1028" type="#_x0000_t75" style="position:absolute;left:850;top:-4144;width:6917;height:4195">
              <v:imagedata r:id="rId14" o:title=""/>
            </v:shape>
            <v:shape id="_x0000_s1027" type="#_x0000_t202" style="position:absolute;left:4406;top:-4322;width:83;height:140" filled="f" stroked="f">
              <v:textbox inset="0,0,0,0">
                <w:txbxContent>
                  <w:p w14:paraId="4CB061A2" w14:textId="77777777" w:rsidR="0073074A" w:rsidRDefault="003605F9">
                    <w:pPr>
                      <w:spacing w:line="140" w:lineRule="exact"/>
                      <w:rPr>
                        <w:rFonts w:ascii="Theinhardt Bold" w:eastAsia="Theinhardt Bold" w:hAnsi="Theinhardt Bold" w:cs="Theinhardt Bold"/>
                        <w:sz w:val="14"/>
                        <w:szCs w:val="14"/>
                      </w:rPr>
                    </w:pPr>
                    <w:r>
                      <w:rPr>
                        <w:rFonts w:ascii="Theinhardt Bold"/>
                        <w:b/>
                        <w:color w:val="231F20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1</w:t>
      </w:r>
    </w:p>
    <w:p w14:paraId="477EC685" w14:textId="77777777" w:rsidR="0073074A" w:rsidRDefault="0073074A">
      <w:pPr>
        <w:sectPr w:rsidR="0073074A">
          <w:type w:val="continuous"/>
          <w:pgSz w:w="11910" w:h="16840"/>
          <w:pgMar w:top="840" w:right="460" w:bottom="280" w:left="680" w:header="720" w:footer="720" w:gutter="0"/>
          <w:cols w:space="720"/>
        </w:sectPr>
      </w:pPr>
    </w:p>
    <w:p w14:paraId="6592CA62" w14:textId="77777777" w:rsidR="0073074A" w:rsidRDefault="0073074A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</w:p>
    <w:p w14:paraId="4B6B0B49" w14:textId="77777777" w:rsidR="0073074A" w:rsidRDefault="003605F9">
      <w:pPr>
        <w:numPr>
          <w:ilvl w:val="0"/>
          <w:numId w:val="1"/>
        </w:numPr>
        <w:tabs>
          <w:tab w:val="left" w:pos="398"/>
        </w:tabs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Das</w:t>
      </w:r>
      <w:r>
        <w:rPr>
          <w:rFonts w:ascii="Theinhardt Bold"/>
          <w:b/>
          <w:color w:val="231F20"/>
          <w:spacing w:val="25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vorbildlich</w:t>
      </w:r>
      <w:r>
        <w:rPr>
          <w:rFonts w:ascii="Theinhardt Bold"/>
          <w:b/>
          <w:color w:val="231F20"/>
          <w:spacing w:val="25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sanierte</w:t>
      </w:r>
      <w:r>
        <w:rPr>
          <w:rFonts w:ascii="Theinhardt Bold"/>
          <w:b/>
          <w:color w:val="231F20"/>
          <w:spacing w:val="25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PlusEnergie-EFH</w:t>
      </w:r>
      <w:r>
        <w:rPr>
          <w:rFonts w:ascii="Theinhardt Bold"/>
          <w:b/>
          <w:color w:val="231F20"/>
          <w:spacing w:val="25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pacing w:val="51"/>
          <w:w w:val="103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 xml:space="preserve">Familie </w:t>
      </w:r>
      <w:r>
        <w:rPr>
          <w:rFonts w:ascii="Theinhardt Bold"/>
          <w:b/>
          <w:color w:val="231F20"/>
          <w:sz w:val="14"/>
        </w:rPr>
        <w:t>Erni</w:t>
      </w:r>
      <w:r>
        <w:rPr>
          <w:rFonts w:asci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mit</w:t>
      </w:r>
      <w:r>
        <w:rPr>
          <w:rFonts w:ascii="Theinhardt Bold"/>
          <w:b/>
          <w:color w:val="231F20"/>
          <w:spacing w:val="-1"/>
          <w:sz w:val="14"/>
        </w:rPr>
        <w:t xml:space="preserve"> der</w:t>
      </w:r>
      <w:r>
        <w:rPr>
          <w:rFonts w:ascii="Theinhardt Bold"/>
          <w:b/>
          <w:color w:val="231F20"/>
          <w:sz w:val="14"/>
        </w:rPr>
        <w:t xml:space="preserve"> perfekt</w:t>
      </w:r>
      <w:r>
        <w:rPr>
          <w:rFonts w:ascii="Theinhardt Bold"/>
          <w:b/>
          <w:color w:val="231F20"/>
          <w:spacing w:val="-1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dachintegrierten</w:t>
      </w:r>
      <w:r>
        <w:rPr>
          <w:rFonts w:ascii="Theinhardt Bold"/>
          <w:b/>
          <w:color w:val="231F20"/>
          <w:spacing w:val="-1"/>
          <w:sz w:val="14"/>
        </w:rPr>
        <w:t xml:space="preserve"> PV-</w:t>
      </w:r>
      <w:r>
        <w:rPr>
          <w:rFonts w:ascii="Theinhardt Bold"/>
          <w:b/>
          <w:color w:val="231F20"/>
          <w:spacing w:val="28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Anlage.</w:t>
      </w:r>
    </w:p>
    <w:p w14:paraId="649CC8C2" w14:textId="77777777" w:rsidR="0073074A" w:rsidRDefault="003605F9">
      <w:pPr>
        <w:spacing w:before="6"/>
        <w:rPr>
          <w:rFonts w:ascii="Theinhardt Bold" w:eastAsia="Theinhardt Bold" w:hAnsi="Theinhardt Bold" w:cs="Theinhardt Bold"/>
          <w:b/>
          <w:bCs/>
          <w:sz w:val="11"/>
          <w:szCs w:val="11"/>
        </w:rPr>
      </w:pPr>
      <w:r>
        <w:br w:type="column"/>
      </w:r>
    </w:p>
    <w:p w14:paraId="6DCEA120" w14:textId="77777777" w:rsidR="0073074A" w:rsidRDefault="003605F9">
      <w:pPr>
        <w:numPr>
          <w:ilvl w:val="0"/>
          <w:numId w:val="1"/>
        </w:numPr>
        <w:tabs>
          <w:tab w:val="left" w:pos="398"/>
        </w:tabs>
        <w:spacing w:line="160" w:lineRule="exact"/>
        <w:ind w:right="3676"/>
        <w:jc w:val="both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18.6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starke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Nord-Süd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13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produ-</w:t>
      </w:r>
      <w:r>
        <w:rPr>
          <w:rFonts w:ascii="Theinhardt Bold" w:eastAsia="Theinhardt Bold" w:hAnsi="Theinhardt Bold" w:cs="Theinhardt Bold"/>
          <w:b/>
          <w:bCs/>
          <w:color w:val="231F20"/>
          <w:spacing w:val="28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ziert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rund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17’900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4"/>
          <w:szCs w:val="14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sorgt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damit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für</w:t>
      </w:r>
      <w:r>
        <w:rPr>
          <w:rFonts w:ascii="Theinhardt Bold" w:eastAsia="Theinhardt Bold" w:hAnsi="Theinhardt Bold" w:cs="Theinhardt Bold"/>
          <w:b/>
          <w:bCs/>
          <w:color w:val="231F20"/>
          <w:spacing w:val="-5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pacing w:val="27"/>
          <w:sz w:val="14"/>
          <w:szCs w:val="14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 xml:space="preserve"> von 238%.</w:t>
      </w:r>
    </w:p>
    <w:p w14:paraId="2B0842FC" w14:textId="77777777" w:rsidR="0073074A" w:rsidRDefault="0073074A">
      <w:pPr>
        <w:spacing w:line="160" w:lineRule="exact"/>
        <w:jc w:val="both"/>
        <w:rPr>
          <w:rFonts w:ascii="Theinhardt Bold" w:eastAsia="Theinhardt Bold" w:hAnsi="Theinhardt Bold" w:cs="Theinhardt Bold"/>
          <w:sz w:val="14"/>
          <w:szCs w:val="14"/>
        </w:rPr>
        <w:sectPr w:rsidR="0073074A">
          <w:type w:val="continuous"/>
          <w:pgSz w:w="11910" w:h="16840"/>
          <w:pgMar w:top="840" w:right="460" w:bottom="280" w:left="680" w:header="720" w:footer="720" w:gutter="0"/>
          <w:cols w:num="2" w:space="720" w:equalWidth="0">
            <w:col w:w="3516" w:space="56"/>
            <w:col w:w="7198"/>
          </w:cols>
        </w:sectPr>
      </w:pPr>
    </w:p>
    <w:p w14:paraId="76FE88D9" w14:textId="77777777" w:rsidR="0073074A" w:rsidRDefault="0073074A">
      <w:pPr>
        <w:spacing w:before="4"/>
        <w:rPr>
          <w:rFonts w:ascii="Theinhardt Bold" w:eastAsia="Theinhardt Bold" w:hAnsi="Theinhardt Bold" w:cs="Theinhardt Bold"/>
          <w:b/>
          <w:bCs/>
          <w:sz w:val="24"/>
          <w:szCs w:val="24"/>
        </w:rPr>
      </w:pPr>
    </w:p>
    <w:p w14:paraId="1DD4DBBA" w14:textId="77777777" w:rsidR="0073074A" w:rsidRDefault="003605F9">
      <w:pPr>
        <w:pStyle w:val="Textkrper"/>
        <w:spacing w:before="70"/>
        <w:ind w:left="6726"/>
        <w:rPr>
          <w:rFonts w:ascii="Theinhardt Heavy" w:eastAsia="Theinhardt Heavy" w:hAnsi="Theinhardt Heavy" w:cs="Theinhardt Heavy"/>
        </w:rPr>
      </w:pPr>
      <w:r>
        <w:rPr>
          <w:color w:val="231F20"/>
          <w:spacing w:val="-1"/>
        </w:rPr>
        <w:t>Schweizer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Solarpreis</w:t>
      </w:r>
      <w:r>
        <w:rPr>
          <w:color w:val="231F20"/>
        </w:rPr>
        <w:t xml:space="preserve"> 2021 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Prix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Solaire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Suisse</w:t>
      </w:r>
      <w:r>
        <w:rPr>
          <w:color w:val="231F20"/>
        </w:rPr>
        <w:t xml:space="preserve"> 2021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rFonts w:ascii="Theinhardt Heavy"/>
          <w:b/>
          <w:color w:val="231F20"/>
        </w:rPr>
        <w:t>45</w:t>
      </w:r>
    </w:p>
    <w:sectPr w:rsidR="0073074A">
      <w:type w:val="continuous"/>
      <w:pgSz w:w="11910" w:h="16840"/>
      <w:pgMar w:top="840" w:right="4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Regular Italic">
    <w:altName w:val="Theinhardt Regular Italic"/>
    <w:panose1 w:val="020B050302020209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7355"/>
    <w:multiLevelType w:val="hybridMultilevel"/>
    <w:tmpl w:val="BEFE8E66"/>
    <w:lvl w:ilvl="0" w:tplc="8A38104C">
      <w:start w:val="1"/>
      <w:numFmt w:val="decimal"/>
      <w:lvlText w:val="%1"/>
      <w:lvlJc w:val="left"/>
      <w:pPr>
        <w:ind w:left="39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92F65CEC">
      <w:start w:val="1"/>
      <w:numFmt w:val="bullet"/>
      <w:lvlText w:val="•"/>
      <w:lvlJc w:val="left"/>
      <w:pPr>
        <w:ind w:left="708" w:hanging="227"/>
      </w:pPr>
      <w:rPr>
        <w:rFonts w:hint="default"/>
      </w:rPr>
    </w:lvl>
    <w:lvl w:ilvl="2" w:tplc="3D9AA7EE">
      <w:start w:val="1"/>
      <w:numFmt w:val="bullet"/>
      <w:lvlText w:val="•"/>
      <w:lvlJc w:val="left"/>
      <w:pPr>
        <w:ind w:left="1020" w:hanging="227"/>
      </w:pPr>
      <w:rPr>
        <w:rFonts w:hint="default"/>
      </w:rPr>
    </w:lvl>
    <w:lvl w:ilvl="3" w:tplc="F1866264">
      <w:start w:val="1"/>
      <w:numFmt w:val="bullet"/>
      <w:lvlText w:val="•"/>
      <w:lvlJc w:val="left"/>
      <w:pPr>
        <w:ind w:left="1332" w:hanging="227"/>
      </w:pPr>
      <w:rPr>
        <w:rFonts w:hint="default"/>
      </w:rPr>
    </w:lvl>
    <w:lvl w:ilvl="4" w:tplc="11D809E4">
      <w:start w:val="1"/>
      <w:numFmt w:val="bullet"/>
      <w:lvlText w:val="•"/>
      <w:lvlJc w:val="left"/>
      <w:pPr>
        <w:ind w:left="1644" w:hanging="227"/>
      </w:pPr>
      <w:rPr>
        <w:rFonts w:hint="default"/>
      </w:rPr>
    </w:lvl>
    <w:lvl w:ilvl="5" w:tplc="CDA233CA">
      <w:start w:val="1"/>
      <w:numFmt w:val="bullet"/>
      <w:lvlText w:val="•"/>
      <w:lvlJc w:val="left"/>
      <w:pPr>
        <w:ind w:left="1956" w:hanging="227"/>
      </w:pPr>
      <w:rPr>
        <w:rFonts w:hint="default"/>
      </w:rPr>
    </w:lvl>
    <w:lvl w:ilvl="6" w:tplc="260C182E">
      <w:start w:val="1"/>
      <w:numFmt w:val="bullet"/>
      <w:lvlText w:val="•"/>
      <w:lvlJc w:val="left"/>
      <w:pPr>
        <w:ind w:left="2268" w:hanging="227"/>
      </w:pPr>
      <w:rPr>
        <w:rFonts w:hint="default"/>
      </w:rPr>
    </w:lvl>
    <w:lvl w:ilvl="7" w:tplc="0DCA6FDE">
      <w:start w:val="1"/>
      <w:numFmt w:val="bullet"/>
      <w:lvlText w:val="•"/>
      <w:lvlJc w:val="left"/>
      <w:pPr>
        <w:ind w:left="2579" w:hanging="227"/>
      </w:pPr>
      <w:rPr>
        <w:rFonts w:hint="default"/>
      </w:rPr>
    </w:lvl>
    <w:lvl w:ilvl="8" w:tplc="199251DE">
      <w:start w:val="1"/>
      <w:numFmt w:val="bullet"/>
      <w:lvlText w:val="•"/>
      <w:lvlJc w:val="left"/>
      <w:pPr>
        <w:ind w:left="2891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74A"/>
    <w:rsid w:val="003605F9"/>
    <w:rsid w:val="0073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;"/>
  <w14:docId w14:val="13BC4498"/>
  <w15:docId w15:val="{AEE389CE-47DB-40E9-BEDA-8D65F891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170"/>
      <w:outlineLvl w:val="0"/>
    </w:pPr>
    <w:rPr>
      <w:rFonts w:ascii="Theinhardt Regular" w:eastAsia="Theinhardt Regular" w:hAnsi="Theinhardt Regular"/>
      <w:sz w:val="18"/>
      <w:szCs w:val="18"/>
    </w:rPr>
  </w:style>
  <w:style w:type="paragraph" w:styleId="berschrift2">
    <w:name w:val="heading 2"/>
    <w:basedOn w:val="Standard"/>
    <w:uiPriority w:val="9"/>
    <w:unhideWhenUsed/>
    <w:qFormat/>
    <w:pPr>
      <w:ind w:left="170"/>
      <w:outlineLvl w:val="1"/>
    </w:pPr>
    <w:rPr>
      <w:rFonts w:ascii="Theinhardt Regular Italic" w:eastAsia="Theinhardt Regular Italic" w:hAnsi="Theinhardt Regular Italic"/>
      <w:i/>
      <w:sz w:val="18"/>
      <w:szCs w:val="18"/>
    </w:rPr>
  </w:style>
  <w:style w:type="paragraph" w:styleId="berschrift3">
    <w:name w:val="heading 3"/>
    <w:basedOn w:val="Standard"/>
    <w:uiPriority w:val="9"/>
    <w:unhideWhenUsed/>
    <w:qFormat/>
    <w:pPr>
      <w:spacing w:before="32"/>
      <w:ind w:left="170"/>
      <w:outlineLvl w:val="2"/>
    </w:pPr>
    <w:rPr>
      <w:rFonts w:ascii="Theinhardt Bold" w:eastAsia="Theinhardt Bold" w:hAnsi="Theinhardt Bold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0"/>
    </w:pPr>
    <w:rPr>
      <w:rFonts w:ascii="Theinhardt Regular" w:eastAsia="Theinhardt Regular" w:hAnsi="Theinhardt Regular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chitektur-aac.ch" TargetMode="External"/><Relationship Id="rId13" Type="http://schemas.openxmlformats.org/officeDocument/2006/relationships/hyperlink" Target="mailto:hps@steiner-stehl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ni@bluewin.ch" TargetMode="External"/><Relationship Id="rId12" Type="http://schemas.openxmlformats.org/officeDocument/2006/relationships/hyperlink" Target="mailto:info@zybach-holztechnik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bachmann-holzbau.ch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info@3s-solarplu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chti@holzimpuls.ch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2021-10-19T13:38:00Z</dcterms:created>
  <dcterms:modified xsi:type="dcterms:W3CDTF">2021-10-19T11:39:00Z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