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24725" w14:textId="77777777" w:rsidR="00700DA7" w:rsidRDefault="008C3FAC">
      <w:pPr>
        <w:tabs>
          <w:tab w:val="left" w:pos="2609"/>
        </w:tabs>
        <w:spacing w:before="28" w:line="230" w:lineRule="exact"/>
        <w:ind w:left="170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0C8AE2A3">
          <v:group id="_x0000_s1055" style="position:absolute;left:0;text-align:left;margin-left:42.75pt;margin-top:13.65pt;width:.1pt;height:.1pt;z-index:-5368;mso-position-horizontal-relative:page" coordorigin="855,273" coordsize="2,2">
            <v:shape id="_x0000_s1056" style="position:absolute;left:855;top:273;width:2;height:2" coordorigin="855,273" coordsize="0,0" path="m855,273r,e" filled="f" strokecolor="#231f20" strokeweight=".14994mm">
              <v:path arrowok="t"/>
            </v:shape>
            <w10:wrap anchorx="page"/>
          </v:group>
        </w:pict>
      </w:r>
      <w:r>
        <w:pict w14:anchorId="47252EED">
          <v:group id="_x0000_s1053" style="position:absolute;left:0;text-align:left;margin-left:164.9pt;margin-top:13.65pt;width:.1pt;height:.1pt;z-index:1144;mso-position-horizontal-relative:page" coordorigin="3298,273" coordsize="2,2">
            <v:shape id="_x0000_s1054" style="position:absolute;left:3298;top:273;width:2;height:2" coordorigin="3298,273" coordsize="0,0" path="m3298,273r,e" filled="f" strokecolor="#231f20" strokeweight=".14994mm">
              <v:path arrowok="t"/>
            </v:shape>
            <w10:wrap anchorx="page"/>
          </v:group>
        </w:pict>
      </w:r>
      <w:r>
        <w:pict w14:anchorId="78861E46">
          <v:group id="_x0000_s1051" style="position:absolute;left:0;text-align:left;margin-left:42.75pt;margin-top:25.15pt;width:.1pt;height:.1pt;z-index:-5320;mso-position-horizontal-relative:page" coordorigin="855,503" coordsize="2,2">
            <v:shape id="_x0000_s1052" style="position:absolute;left:855;top:503;width:2;height:2" coordorigin="855,503" coordsize="0,0" path="m855,503r,e" filled="f" strokecolor="#231f20" strokeweight=".14994mm">
              <v:path arrowok="t"/>
            </v:shape>
            <w10:wrap anchorx="page"/>
          </v:group>
        </w:pict>
      </w:r>
      <w:r>
        <w:pict w14:anchorId="4C445E03">
          <v:group id="_x0000_s1049" style="position:absolute;left:0;text-align:left;margin-left:164.9pt;margin-top:25.15pt;width:.1pt;height:.1pt;z-index:1192;mso-position-horizontal-relative:page" coordorigin="3298,503" coordsize="2,2">
            <v:shape id="_x0000_s1050" style="position:absolute;left:3298;top:503;width:2;height:2" coordorigin="3298,503" coordsize="0,0" path="m3298,503r,e" filled="f" strokecolor="#231f20" strokeweight=".14994mm">
              <v:path arrowok="t"/>
            </v:shape>
            <w10:wrap anchorx="page"/>
          </v:group>
        </w:pict>
      </w:r>
      <w:r>
        <w:pict w14:anchorId="75D779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42.5pt;margin-top:53pt;width:82.2pt;height:58.3pt;z-index:1216;mso-position-horizontal-relative:page">
            <v:imagedata r:id="rId5" o:title=""/>
            <w10:wrap anchorx="page"/>
          </v:shape>
        </w:pict>
      </w:r>
      <w:proofErr w:type="spellStart"/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proofErr w:type="spellEnd"/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B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5"/>
          <w:sz w:val="18"/>
        </w:rPr>
        <w:t xml:space="preserve"> </w:t>
      </w:r>
      <w:proofErr w:type="spellStart"/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proofErr w:type="spellEnd"/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proofErr w:type="spellEnd"/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Diplom</w:t>
      </w:r>
      <w:proofErr w:type="spellEnd"/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2021</w:t>
      </w:r>
    </w:p>
    <w:p w14:paraId="4E5043B0" w14:textId="77777777" w:rsidR="00700DA7" w:rsidRDefault="008C3FAC">
      <w:pPr>
        <w:spacing w:before="24" w:line="230" w:lineRule="exact"/>
        <w:ind w:left="170" w:right="99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EFH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Hägglingen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/AG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konsumiert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jährlich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3’900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Strom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verfügt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über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ein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kluges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Ge-</w:t>
      </w:r>
      <w:r>
        <w:rPr>
          <w:rFonts w:ascii="Theinhardt Bold" w:eastAsia="Theinhardt Bold" w:hAnsi="Theinhardt Bold" w:cs="Theinhardt Bold"/>
          <w:b/>
          <w:bCs/>
          <w:color w:val="231F20"/>
          <w:spacing w:val="6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samtenergiekonzept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ganz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fl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ächig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integrierte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15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starke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PV-Anlage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dem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Dach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liefert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9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14’300</w:t>
      </w:r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Strom.</w:t>
      </w:r>
      <w:r>
        <w:rPr>
          <w:rFonts w:ascii="Theinhardt Bold" w:eastAsia="Theinhardt Bold" w:hAnsi="Theinhardt Bold" w:cs="Theinhardt Bold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PlusEnergieBau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erreicht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somit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eine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Eigenenergieversorgung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374%.</w:t>
      </w:r>
      <w:r>
        <w:rPr>
          <w:rFonts w:ascii="Theinhardt Bold" w:eastAsia="Theinhardt Bold" w:hAnsi="Theinhardt Bold" w:cs="Theinhardt Bold"/>
          <w:b/>
          <w:bCs/>
          <w:color w:val="231F20"/>
          <w:spacing w:val="7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Abluft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PV-Anlage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wird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genutzt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,</w:t>
      </w:r>
      <w:r>
        <w:rPr>
          <w:rFonts w:ascii="Theinhardt Bold" w:eastAsia="Theinhardt Bold" w:hAnsi="Theinhardt Bold" w:cs="Theinhardt 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um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Ef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fi</w:t>
      </w:r>
      <w:r>
        <w:rPr>
          <w:rFonts w:ascii="Theinhardt Bold" w:eastAsia="Theinhardt Bold" w:hAnsi="Theinhardt Bold" w:cs="Theinhardt Bold"/>
          <w:b/>
          <w:bCs/>
          <w:color w:val="231F20"/>
          <w:spacing w:val="4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enz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Luft-Wasser-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Wärmepumpe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zu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verbes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-</w:t>
      </w:r>
      <w:r>
        <w:rPr>
          <w:rFonts w:ascii="Theinhardt Bold" w:eastAsia="Theinhardt Bold" w:hAnsi="Theinhardt Bold" w:cs="Theinhardt Bold"/>
          <w:b/>
          <w:bCs/>
          <w:color w:val="231F20"/>
          <w:spacing w:val="6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sern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-2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Wird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Solarstromüberschuss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10’400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PEB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für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E-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Mobilität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genutzt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,</w:t>
      </w:r>
      <w:r>
        <w:rPr>
          <w:rFonts w:ascii="Theinhardt Bold" w:eastAsia="Theinhardt Bold" w:hAnsi="Theinhardt Bold" w:cs="Theinhardt Bold"/>
          <w:b/>
          <w:bCs/>
          <w:color w:val="231F20"/>
          <w:spacing w:val="-2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könn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-</w:t>
      </w:r>
      <w:r>
        <w:rPr>
          <w:rFonts w:ascii="Theinhardt Bold" w:eastAsia="Theinhardt Bold" w:hAnsi="Theinhardt Bold" w:cs="Theinhardt Bold"/>
          <w:b/>
          <w:bCs/>
          <w:color w:val="231F20"/>
          <w:spacing w:val="7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ten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rund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21.4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t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position w:val="-1"/>
          <w:sz w:val="14"/>
          <w:szCs w:val="14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-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Emissionen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vermieden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werden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.</w:t>
      </w:r>
    </w:p>
    <w:p w14:paraId="78418A54" w14:textId="77777777" w:rsidR="00700DA7" w:rsidRDefault="00700DA7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700DA7">
          <w:type w:val="continuous"/>
          <w:pgSz w:w="11910" w:h="16840"/>
          <w:pgMar w:top="840" w:right="460" w:bottom="280" w:left="680" w:header="720" w:footer="720" w:gutter="0"/>
          <w:cols w:num="2" w:space="720" w:equalWidth="0">
            <w:col w:w="2610" w:space="69"/>
            <w:col w:w="8091"/>
          </w:cols>
        </w:sectPr>
      </w:pPr>
    </w:p>
    <w:p w14:paraId="0564BF17" w14:textId="77777777" w:rsidR="00700DA7" w:rsidRDefault="00700DA7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5039187" w14:textId="77777777" w:rsidR="00700DA7" w:rsidRDefault="00700DA7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4F2960C" w14:textId="77777777" w:rsidR="00700DA7" w:rsidRDefault="00700DA7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2492E45" w14:textId="77777777" w:rsidR="00700DA7" w:rsidRDefault="00700DA7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C80C93B" w14:textId="77777777" w:rsidR="00700DA7" w:rsidRDefault="00700DA7">
      <w:pPr>
        <w:spacing w:before="4"/>
        <w:rPr>
          <w:rFonts w:ascii="Theinhardt Bold" w:eastAsia="Theinhardt Bold" w:hAnsi="Theinhardt Bold" w:cs="Theinhardt Bold"/>
          <w:b/>
          <w:bCs/>
          <w:sz w:val="21"/>
          <w:szCs w:val="21"/>
        </w:rPr>
      </w:pPr>
    </w:p>
    <w:p w14:paraId="23B4D72B" w14:textId="77777777" w:rsidR="00700DA7" w:rsidRDefault="008C3FAC">
      <w:pPr>
        <w:spacing w:before="5"/>
        <w:ind w:left="170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z w:val="40"/>
        </w:rPr>
        <w:t xml:space="preserve">374% </w:t>
      </w:r>
      <w:r>
        <w:rPr>
          <w:rFonts w:ascii="Theinhardt Black" w:hAnsi="Theinhardt Black"/>
          <w:b/>
          <w:color w:val="0067B1"/>
          <w:spacing w:val="-2"/>
          <w:sz w:val="40"/>
        </w:rPr>
        <w:t>PEB</w:t>
      </w:r>
      <w:r>
        <w:rPr>
          <w:rFonts w:ascii="Theinhardt Black" w:hAnsi="Theinhardt Black"/>
          <w:b/>
          <w:color w:val="0067B1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2"/>
          <w:sz w:val="40"/>
        </w:rPr>
        <w:t>EFH</w:t>
      </w:r>
      <w:r>
        <w:rPr>
          <w:rFonts w:ascii="Theinhardt Black" w:hAnsi="Theinhardt Black"/>
          <w:b/>
          <w:color w:val="0067B1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7"/>
          <w:sz w:val="40"/>
        </w:rPr>
        <w:t>Roost,</w:t>
      </w:r>
      <w:r>
        <w:rPr>
          <w:rFonts w:ascii="Theinhardt Black" w:hAnsi="Theinhardt Black"/>
          <w:b/>
          <w:color w:val="0067B1"/>
          <w:spacing w:val="-24"/>
          <w:sz w:val="40"/>
        </w:rPr>
        <w:t xml:space="preserve"> </w:t>
      </w:r>
      <w:r>
        <w:rPr>
          <w:rFonts w:ascii="Theinhardt Black" w:hAnsi="Theinhardt Black"/>
          <w:b/>
          <w:color w:val="0067B1"/>
          <w:sz w:val="40"/>
        </w:rPr>
        <w:t xml:space="preserve">5607 </w:t>
      </w:r>
      <w:proofErr w:type="spellStart"/>
      <w:r>
        <w:rPr>
          <w:rFonts w:ascii="Theinhardt Black" w:hAnsi="Theinhardt Black"/>
          <w:b/>
          <w:color w:val="0067B1"/>
          <w:spacing w:val="3"/>
          <w:sz w:val="40"/>
        </w:rPr>
        <w:t>H</w:t>
      </w:r>
      <w:r>
        <w:rPr>
          <w:rFonts w:ascii="Theinhardt Black" w:hAnsi="Theinhardt Black"/>
          <w:b/>
          <w:color w:val="0067B1"/>
          <w:spacing w:val="6"/>
          <w:sz w:val="40"/>
        </w:rPr>
        <w:t>ä</w:t>
      </w:r>
      <w:r>
        <w:rPr>
          <w:rFonts w:ascii="Theinhardt Black" w:hAnsi="Theinhardt Black"/>
          <w:b/>
          <w:color w:val="0067B1"/>
          <w:spacing w:val="2"/>
          <w:sz w:val="40"/>
        </w:rPr>
        <w:t>gg</w:t>
      </w:r>
      <w:r>
        <w:rPr>
          <w:rFonts w:ascii="Theinhardt Black" w:hAnsi="Theinhardt Black"/>
          <w:b/>
          <w:color w:val="0067B1"/>
          <w:spacing w:val="4"/>
          <w:sz w:val="40"/>
        </w:rPr>
        <w:t>l</w:t>
      </w:r>
      <w:r>
        <w:rPr>
          <w:rFonts w:ascii="Theinhardt Black" w:hAnsi="Theinhardt Black"/>
          <w:b/>
          <w:color w:val="0067B1"/>
          <w:spacing w:val="2"/>
          <w:sz w:val="40"/>
        </w:rPr>
        <w:t>i</w:t>
      </w:r>
      <w:r>
        <w:rPr>
          <w:rFonts w:ascii="Theinhardt Black" w:hAnsi="Theinhardt Black"/>
          <w:b/>
          <w:color w:val="0067B1"/>
          <w:spacing w:val="1"/>
          <w:sz w:val="40"/>
        </w:rPr>
        <w:t>n</w:t>
      </w:r>
      <w:r>
        <w:rPr>
          <w:rFonts w:ascii="Theinhardt Black" w:hAnsi="Theinhardt Black"/>
          <w:b/>
          <w:color w:val="0067B1"/>
          <w:spacing w:val="2"/>
          <w:sz w:val="40"/>
        </w:rPr>
        <w:t>ge</w:t>
      </w:r>
      <w:r>
        <w:rPr>
          <w:rFonts w:ascii="Theinhardt Black" w:hAnsi="Theinhardt Black"/>
          <w:b/>
          <w:color w:val="0067B1"/>
          <w:spacing w:val="10"/>
          <w:sz w:val="40"/>
        </w:rPr>
        <w:t>n</w:t>
      </w:r>
      <w:proofErr w:type="spellEnd"/>
      <w:r>
        <w:rPr>
          <w:rFonts w:ascii="Theinhardt Black" w:hAnsi="Theinhardt Black"/>
          <w:b/>
          <w:color w:val="0067B1"/>
          <w:spacing w:val="-26"/>
          <w:sz w:val="40"/>
        </w:rPr>
        <w:t>/</w:t>
      </w:r>
      <w:r>
        <w:rPr>
          <w:rFonts w:ascii="Theinhardt Black" w:hAnsi="Theinhardt Black"/>
          <w:b/>
          <w:color w:val="0067B1"/>
          <w:spacing w:val="-4"/>
          <w:sz w:val="40"/>
        </w:rPr>
        <w:t>A</w:t>
      </w:r>
      <w:r>
        <w:rPr>
          <w:rFonts w:ascii="Theinhardt Black" w:hAnsi="Theinhardt Black"/>
          <w:b/>
          <w:color w:val="0067B1"/>
          <w:sz w:val="40"/>
        </w:rPr>
        <w:t>G</w:t>
      </w:r>
    </w:p>
    <w:p w14:paraId="6BAF547A" w14:textId="77777777" w:rsidR="00700DA7" w:rsidRDefault="00700DA7">
      <w:pPr>
        <w:spacing w:before="5"/>
        <w:rPr>
          <w:rFonts w:ascii="Theinhardt Black" w:eastAsia="Theinhardt Black" w:hAnsi="Theinhardt Black" w:cs="Theinhardt Black"/>
          <w:b/>
          <w:bCs/>
        </w:rPr>
      </w:pPr>
    </w:p>
    <w:p w14:paraId="4048AD94" w14:textId="77777777" w:rsidR="00700DA7" w:rsidRDefault="00700DA7">
      <w:pPr>
        <w:rPr>
          <w:rFonts w:ascii="Theinhardt Black" w:eastAsia="Theinhardt Black" w:hAnsi="Theinhardt Black" w:cs="Theinhardt Black"/>
        </w:rPr>
        <w:sectPr w:rsidR="00700DA7">
          <w:type w:val="continuous"/>
          <w:pgSz w:w="11910" w:h="16840"/>
          <w:pgMar w:top="840" w:right="460" w:bottom="280" w:left="680" w:header="720" w:footer="720" w:gutter="0"/>
          <w:cols w:space="720"/>
        </w:sectPr>
      </w:pPr>
    </w:p>
    <w:p w14:paraId="3F37D7EA" w14:textId="77777777" w:rsidR="00700DA7" w:rsidRDefault="008C3FAC">
      <w:pPr>
        <w:pStyle w:val="Textkrper"/>
        <w:spacing w:line="230" w:lineRule="exact"/>
        <w:ind w:hanging="1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schlichte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elegante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Einfamilienhaus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Familie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Roost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Hägglingen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überzeugt</w:t>
      </w:r>
      <w:proofErr w:type="spellEnd"/>
      <w:r>
        <w:rPr>
          <w:color w:val="231F20"/>
          <w:spacing w:val="23"/>
          <w:w w:val="99"/>
        </w:rPr>
        <w:t xml:space="preserve"> </w:t>
      </w:r>
      <w:proofErr w:type="spellStart"/>
      <w:r>
        <w:rPr>
          <w:color w:val="231F20"/>
          <w:spacing w:val="-2"/>
        </w:rPr>
        <w:t>durch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nachhaltige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Bauweise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gut</w:t>
      </w:r>
      <w:r>
        <w:rPr>
          <w:color w:val="231F20"/>
          <w:spacing w:val="28"/>
          <w:w w:val="99"/>
        </w:rPr>
        <w:t xml:space="preserve"> </w:t>
      </w:r>
      <w:proofErr w:type="spellStart"/>
      <w:r>
        <w:rPr>
          <w:color w:val="231F20"/>
          <w:spacing w:val="-1"/>
        </w:rPr>
        <w:t>aufeinander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abgestimmte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Gesamtenergie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  <w:w w:val="99"/>
        </w:rPr>
        <w:t xml:space="preserve"> </w:t>
      </w:r>
      <w:proofErr w:type="spellStart"/>
      <w:r>
        <w:rPr>
          <w:color w:val="231F20"/>
          <w:spacing w:val="-1"/>
        </w:rPr>
        <w:t>konzept</w:t>
      </w:r>
      <w:proofErr w:type="spellEnd"/>
      <w:r>
        <w:rPr>
          <w:color w:val="231F20"/>
          <w:spacing w:val="-1"/>
        </w:rPr>
        <w:t>.</w:t>
      </w:r>
    </w:p>
    <w:p w14:paraId="5C62FAFB" w14:textId="77777777" w:rsidR="00700DA7" w:rsidRDefault="008C3FAC">
      <w:pPr>
        <w:pStyle w:val="Textkrper"/>
        <w:spacing w:before="9"/>
        <w:ind w:left="397"/>
      </w:pPr>
      <w:r>
        <w:rPr>
          <w:color w:val="231F20"/>
          <w:w w:val="105"/>
        </w:rPr>
        <w:t>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Holzbau</w:t>
      </w:r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ist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w w:val="105"/>
        </w:rPr>
        <w:t>mit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Zellulose</w:t>
      </w:r>
      <w:proofErr w:type="spell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Holz-</w:t>
      </w:r>
    </w:p>
    <w:p w14:paraId="5C435A41" w14:textId="77777777" w:rsidR="00700DA7" w:rsidRDefault="008C3FAC">
      <w:pPr>
        <w:pStyle w:val="Textkrper"/>
        <w:spacing w:line="230" w:lineRule="exact"/>
        <w:jc w:val="both"/>
      </w:pPr>
      <w:r>
        <w:br w:type="column"/>
      </w:r>
      <w:proofErr w:type="spellStart"/>
      <w:r>
        <w:rPr>
          <w:color w:val="231F20"/>
          <w:spacing w:val="-3"/>
        </w:rPr>
        <w:t>stattdessen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3"/>
        </w:rPr>
        <w:t>eine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  <w:spacing w:val="-5"/>
        </w:rPr>
        <w:t>Luft-Wasser-</w:t>
      </w:r>
      <w:proofErr w:type="spellStart"/>
      <w:r>
        <w:rPr>
          <w:color w:val="231F20"/>
          <w:spacing w:val="-5"/>
        </w:rPr>
        <w:t>Wärmepumpe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5"/>
        </w:rPr>
        <w:t>deren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Effi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5"/>
        </w:rPr>
        <w:t>durch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3"/>
        </w:rPr>
        <w:t>Nutzung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5"/>
        </w:rPr>
        <w:t>warmen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3"/>
        </w:rPr>
        <w:t>Abluft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PV-Anlage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4"/>
        </w:rPr>
        <w:t>gesteigert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5"/>
        </w:rPr>
        <w:t>wird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Die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5"/>
        </w:rPr>
        <w:t>Wär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4"/>
        </w:rPr>
        <w:t>mepumpe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4"/>
        </w:rPr>
        <w:t>kann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4"/>
        </w:rPr>
        <w:t>abhängig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vom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5"/>
        </w:rPr>
        <w:t>vorhandenen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4"/>
        </w:rPr>
        <w:t>Solarstromangebot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gesteuert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5"/>
        </w:rPr>
        <w:t>werden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  <w:spacing w:val="-4"/>
        </w:rPr>
        <w:t>und</w:t>
      </w:r>
      <w:r>
        <w:rPr>
          <w:color w:val="231F20"/>
          <w:spacing w:val="21"/>
          <w:w w:val="102"/>
        </w:rPr>
        <w:t xml:space="preserve"> </w:t>
      </w:r>
      <w:proofErr w:type="spellStart"/>
      <w:r>
        <w:rPr>
          <w:color w:val="231F20"/>
          <w:spacing w:val="-3"/>
        </w:rPr>
        <w:t>optimiert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4"/>
        </w:rPr>
        <w:t>Kombination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mit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4"/>
        </w:rPr>
        <w:t>einem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1’000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</w:t>
      </w:r>
    </w:p>
    <w:p w14:paraId="1EEA5F1C" w14:textId="77777777" w:rsidR="00700DA7" w:rsidRDefault="008C3FAC">
      <w:pPr>
        <w:spacing w:before="67"/>
        <w:ind w:left="170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proofErr w:type="spellStart"/>
      <w:r>
        <w:rPr>
          <w:rFonts w:ascii="Theinhardt Black"/>
          <w:b/>
          <w:color w:val="231F20"/>
          <w:sz w:val="14"/>
        </w:rPr>
        <w:t>Technische</w:t>
      </w:r>
      <w:proofErr w:type="spellEnd"/>
      <w:r>
        <w:rPr>
          <w:rFonts w:ascii="Theinhardt Black"/>
          <w:b/>
          <w:color w:val="231F20"/>
          <w:sz w:val="14"/>
        </w:rPr>
        <w:t xml:space="preserve">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204F7371" w14:textId="77777777" w:rsidR="00700DA7" w:rsidRDefault="00700DA7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230C675B" w14:textId="77777777" w:rsidR="00700DA7" w:rsidRDefault="008C3FAC">
      <w:pPr>
        <w:spacing w:line="20" w:lineRule="atLeast"/>
        <w:ind w:left="17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00843EB6">
          <v:group id="_x0000_s1041" style="width:167.25pt;height:.45pt;mso-position-horizontal-relative:char;mso-position-vertical-relative:line" coordsize="3345,9">
            <v:group id="_x0000_s1046" style="position:absolute;left:21;top:4;width:3311;height:2" coordorigin="21,4" coordsize="3311,2">
              <v:shape id="_x0000_s1047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4" style="position:absolute;left:4;top:4;width:2;height:2" coordorigin="4,4" coordsize="2,2">
              <v:shape id="_x0000_s1045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2" style="position:absolute;left:3341;top:4;width:2;height:2" coordorigin="3341,4" coordsize="2,2">
              <v:shape id="_x0000_s1043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2DE5D577" w14:textId="77777777" w:rsidR="00700DA7" w:rsidRDefault="008C3FAC">
      <w:pPr>
        <w:spacing w:before="20"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proofErr w:type="spellEnd"/>
    </w:p>
    <w:p w14:paraId="653B140A" w14:textId="77777777" w:rsidR="00700DA7" w:rsidRDefault="008C3FAC">
      <w:pPr>
        <w:tabs>
          <w:tab w:val="left" w:pos="1259"/>
          <w:tab w:val="left" w:pos="1852"/>
          <w:tab w:val="left" w:pos="2725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2"/>
          <w:sz w:val="14"/>
        </w:rPr>
        <w:t>24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267CAD5C" w14:textId="77777777" w:rsidR="00700DA7" w:rsidRDefault="008C3FAC">
      <w:pPr>
        <w:tabs>
          <w:tab w:val="left" w:pos="1256"/>
          <w:tab w:val="left" w:pos="1852"/>
          <w:tab w:val="left" w:pos="2726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26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18136137" w14:textId="77777777" w:rsidR="00700DA7" w:rsidRDefault="008C3FAC">
      <w:pPr>
        <w:tabs>
          <w:tab w:val="left" w:pos="1138"/>
          <w:tab w:val="left" w:pos="1261"/>
          <w:tab w:val="left" w:pos="1852"/>
          <w:tab w:val="left" w:pos="2707"/>
        </w:tabs>
        <w:spacing w:before="5" w:line="207" w:lineRule="auto"/>
        <w:ind w:left="170" w:right="16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3"/>
          <w:sz w:val="14"/>
        </w:rPr>
        <w:t>10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0.25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9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Fenster:</w:t>
      </w:r>
      <w:r>
        <w:rPr>
          <w:rFonts w:ascii="Theinhardt Regular"/>
          <w:color w:val="231F20"/>
          <w:spacing w:val="1"/>
          <w:sz w:val="14"/>
        </w:rPr>
        <w:tab/>
      </w:r>
      <w:proofErr w:type="spellStart"/>
      <w:r>
        <w:rPr>
          <w:rFonts w:ascii="Theinhardt Regular"/>
          <w:color w:val="231F20"/>
          <w:spacing w:val="1"/>
          <w:sz w:val="14"/>
        </w:rPr>
        <w:t>dreifach</w:t>
      </w:r>
      <w:proofErr w:type="spellEnd"/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2"/>
          <w:sz w:val="14"/>
        </w:rPr>
        <w:t>1.3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3A8536B3" w14:textId="77777777" w:rsidR="00700DA7" w:rsidRDefault="008C3FAC">
      <w:pPr>
        <w:spacing w:before="38"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proofErr w:type="spellEnd"/>
    </w:p>
    <w:p w14:paraId="239041F4" w14:textId="77777777" w:rsidR="00700DA7" w:rsidRDefault="008C3FAC">
      <w:pPr>
        <w:tabs>
          <w:tab w:val="left" w:pos="1757"/>
          <w:tab w:val="left" w:pos="2593"/>
          <w:tab w:val="left" w:pos="3055"/>
        </w:tabs>
        <w:spacing w:line="172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210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703EE7B5" w14:textId="77777777" w:rsidR="00700DA7" w:rsidRDefault="00700DA7">
      <w:pPr>
        <w:spacing w:line="172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700DA7">
          <w:type w:val="continuous"/>
          <w:pgSz w:w="11910" w:h="16840"/>
          <w:pgMar w:top="840" w:right="460" w:bottom="280" w:left="680" w:header="720" w:footer="720" w:gutter="0"/>
          <w:cols w:num="3" w:space="720" w:equalWidth="0">
            <w:col w:w="3516" w:space="56"/>
            <w:col w:w="3527" w:space="45"/>
            <w:col w:w="3626"/>
          </w:cols>
        </w:sectPr>
      </w:pPr>
    </w:p>
    <w:p w14:paraId="384C0231" w14:textId="77777777" w:rsidR="00700DA7" w:rsidRDefault="00700DA7">
      <w:pPr>
        <w:spacing w:before="1"/>
        <w:rPr>
          <w:rFonts w:ascii="Theinhardt Regular" w:eastAsia="Theinhardt Regular" w:hAnsi="Theinhardt Regular" w:cs="Theinhardt Regular"/>
          <w:sz w:val="17"/>
          <w:szCs w:val="17"/>
        </w:rPr>
      </w:pPr>
    </w:p>
    <w:p w14:paraId="56FCD9F5" w14:textId="77777777" w:rsidR="00700DA7" w:rsidRDefault="00700DA7">
      <w:pPr>
        <w:rPr>
          <w:rFonts w:ascii="Theinhardt Regular" w:eastAsia="Theinhardt Regular" w:hAnsi="Theinhardt Regular" w:cs="Theinhardt Regular"/>
          <w:sz w:val="17"/>
          <w:szCs w:val="17"/>
        </w:rPr>
        <w:sectPr w:rsidR="00700DA7">
          <w:type w:val="continuous"/>
          <w:pgSz w:w="11910" w:h="16840"/>
          <w:pgMar w:top="840" w:right="460" w:bottom="280" w:left="680" w:header="720" w:footer="720" w:gutter="0"/>
          <w:cols w:space="720"/>
        </w:sectPr>
      </w:pPr>
    </w:p>
    <w:p w14:paraId="3D4262C5" w14:textId="77777777" w:rsidR="00700DA7" w:rsidRDefault="008C3FAC">
      <w:pPr>
        <w:pStyle w:val="Textkrper"/>
        <w:spacing w:before="143" w:line="230" w:lineRule="exact"/>
        <w:jc w:val="both"/>
      </w:pPr>
      <w:proofErr w:type="spellStart"/>
      <w:r>
        <w:rPr>
          <w:color w:val="231F20"/>
        </w:rPr>
        <w:t>integrierte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starke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PV-Anlage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Dach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produziert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jährlich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14’300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kWh.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Solarstromüberschuss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10’400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versorgt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auch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Nachbargebäude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mit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emissionsfreiem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Strom.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Mit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Über-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schuss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könnten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auch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E-Autos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jährlich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12’000 km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</w:t>
      </w:r>
      <w:proofErr w:type="spellStart"/>
      <w:r>
        <w:rPr>
          <w:color w:val="231F20"/>
          <w:spacing w:val="-1"/>
        </w:rPr>
        <w:t>frei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fahren</w:t>
      </w:r>
      <w:proofErr w:type="spellEnd"/>
      <w:r>
        <w:rPr>
          <w:color w:val="231F20"/>
          <w:spacing w:val="-1"/>
        </w:rPr>
        <w:t>.</w:t>
      </w:r>
    </w:p>
    <w:p w14:paraId="36D40672" w14:textId="77777777" w:rsidR="00700DA7" w:rsidRDefault="008C3FAC">
      <w:pPr>
        <w:pStyle w:val="Textkrper"/>
        <w:spacing w:before="14" w:line="232" w:lineRule="auto"/>
        <w:ind w:right="1" w:firstLine="226"/>
        <w:jc w:val="both"/>
      </w:pP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sich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Gebäude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4"/>
        </w:rPr>
        <w:t>einer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Grund-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4"/>
        </w:rPr>
        <w:t>wasserschutzzone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befi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t,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5"/>
        </w:rPr>
        <w:t>konnte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5"/>
        </w:rPr>
        <w:t>keine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5"/>
        </w:rPr>
        <w:t>Erdsonden-Wärmepumpe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4"/>
        </w:rPr>
        <w:t>realisiert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5"/>
        </w:rPr>
        <w:t>werden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Zur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3"/>
        </w:rPr>
        <w:t>Heiz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und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5"/>
        </w:rPr>
        <w:t>Warmwasserproduktion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4"/>
        </w:rPr>
        <w:t>dient</w:t>
      </w:r>
      <w:proofErr w:type="spellEnd"/>
    </w:p>
    <w:p w14:paraId="7F0805F2" w14:textId="77777777" w:rsidR="00700DA7" w:rsidRDefault="008C3FAC">
      <w:pPr>
        <w:spacing w:before="143" w:line="230" w:lineRule="exact"/>
        <w:ind w:left="170"/>
        <w:jc w:val="both"/>
        <w:rPr>
          <w:rFonts w:ascii="Theinhardt Regular Italic" w:eastAsia="Theinhardt Regular Italic" w:hAnsi="Theinhardt Regular Italic" w:cs="Theinhardt Regular Italic"/>
          <w:sz w:val="14"/>
          <w:szCs w:val="14"/>
        </w:rPr>
      </w:pPr>
      <w:r>
        <w:br w:type="column"/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Située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Hägglingen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(AG),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Roost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somme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3’900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s’appuie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concept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global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intelligent.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intégrée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toute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toiture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l’installation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kWc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génère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14’300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assu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ainsi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autoproduction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374%.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L’air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qu’elle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évacue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sert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améliorer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l’efficacité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pompe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chaleur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air-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eau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Exploité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l’électromobilité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l’excédent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10’400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éviterait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rejet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21,4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d’émissions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-3"/>
          <w:sz w:val="14"/>
          <w:szCs w:val="14"/>
        </w:rPr>
        <w:t>2.</w:t>
      </w:r>
    </w:p>
    <w:p w14:paraId="71D92081" w14:textId="77777777" w:rsidR="00700DA7" w:rsidRDefault="008C3FAC">
      <w:pPr>
        <w:tabs>
          <w:tab w:val="left" w:pos="2032"/>
          <w:tab w:val="left" w:pos="3075"/>
        </w:tabs>
        <w:spacing w:before="70"/>
        <w:ind w:left="170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18.5   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3’900</w:t>
      </w:r>
    </w:p>
    <w:p w14:paraId="31C0DDFD" w14:textId="77777777" w:rsidR="00700DA7" w:rsidRDefault="008C3FAC">
      <w:pPr>
        <w:spacing w:before="32"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r>
        <w:pict w14:anchorId="6C667B05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9.75pt;margin-top:-24.15pt;width:527.1pt;height:19.05pt;z-index:1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13"/>
                    <w:gridCol w:w="3534"/>
                    <w:gridCol w:w="1596"/>
                    <w:gridCol w:w="824"/>
                    <w:gridCol w:w="461"/>
                    <w:gridCol w:w="613"/>
                  </w:tblGrid>
                  <w:tr w:rsidR="00700DA7" w14:paraId="2E43268A" w14:textId="77777777">
                    <w:trPr>
                      <w:trHeight w:hRule="exact" w:val="158"/>
                    </w:trPr>
                    <w:tc>
                      <w:tcPr>
                        <w:tcW w:w="3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0CD368" w14:textId="77777777" w:rsidR="00700DA7" w:rsidRDefault="008C3FAC">
                        <w:pPr>
                          <w:pStyle w:val="TableParagraph"/>
                          <w:spacing w:line="158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heinhardt Regular" w:hAnsi="Theinhardt Regular"/>
                            <w:color w:val="231F20"/>
                            <w:spacing w:val="-1"/>
                            <w:sz w:val="18"/>
                          </w:rPr>
                          <w:t>fasern</w:t>
                        </w:r>
                        <w:proofErr w:type="spellEnd"/>
                        <w:r>
                          <w:rPr>
                            <w:rFonts w:ascii="Theinhardt Regular" w:hAnsi="Theinhardt Regular"/>
                            <w:color w:val="231F20"/>
                            <w:spacing w:val="2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 w:hAnsi="Theinhardt Regular"/>
                            <w:color w:val="231F20"/>
                            <w:spacing w:val="-1"/>
                            <w:sz w:val="18"/>
                          </w:rPr>
                          <w:t>gedämmt</w:t>
                        </w:r>
                        <w:proofErr w:type="spellEnd"/>
                        <w:r>
                          <w:rPr>
                            <w:rFonts w:ascii="Theinhardt Regular" w:hAnsi="Theinhardt Regular"/>
                            <w:color w:val="231F20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8"/>
                          </w:rPr>
                          <w:t>und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2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 w:hAnsi="Theinhardt Regular"/>
                            <w:color w:val="231F20"/>
                            <w:sz w:val="18"/>
                          </w:rPr>
                          <w:t>weist</w:t>
                        </w:r>
                        <w:proofErr w:type="spellEnd"/>
                        <w:r>
                          <w:rPr>
                            <w:rFonts w:ascii="Theinhardt Regular" w:hAnsi="Theinhardt Regular"/>
                            <w:color w:val="231F20"/>
                            <w:spacing w:val="2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 w:hAnsi="Theinhardt Regular"/>
                            <w:color w:val="231F20"/>
                            <w:sz w:val="18"/>
                          </w:rPr>
                          <w:t>einen</w:t>
                        </w:r>
                        <w:proofErr w:type="spellEnd"/>
                        <w:r>
                          <w:rPr>
                            <w:rFonts w:ascii="Theinhardt Regular" w:hAnsi="Theinhardt Regular"/>
                            <w:color w:val="231F20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-1"/>
                            <w:sz w:val="18"/>
                          </w:rPr>
                          <w:t>Energie-</w:t>
                        </w:r>
                      </w:p>
                    </w:tc>
                    <w:tc>
                      <w:tcPr>
                        <w:tcW w:w="3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172BF9" w14:textId="77777777" w:rsidR="00700DA7" w:rsidRDefault="008C3FAC">
                        <w:pPr>
                          <w:pStyle w:val="TableParagraph"/>
                          <w:spacing w:line="158" w:lineRule="exact"/>
                          <w:ind w:left="113"/>
                          <w:rPr>
                            <w:rFonts w:ascii="Theinhardt Regular" w:eastAsia="Theinhardt Regular" w:hAnsi="Theinhardt Regular" w:cs="Theinhardt Regula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8"/>
                          </w:rPr>
                          <w:t>grossen</w:t>
                        </w:r>
                        <w:proofErr w:type="spellEnd"/>
                        <w:r>
                          <w:rPr>
                            <w:rFonts w:ascii="Theinhardt Regular"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/>
                            <w:color w:val="231F20"/>
                            <w:spacing w:val="-4"/>
                            <w:sz w:val="18"/>
                          </w:rPr>
                          <w:t>Pufferspeicher</w:t>
                        </w:r>
                        <w:proofErr w:type="spellEnd"/>
                        <w:r>
                          <w:rPr>
                            <w:rFonts w:ascii="Theinhardt Regular"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8"/>
                          </w:rPr>
                          <w:t>den</w:t>
                        </w:r>
                        <w:r>
                          <w:rPr>
                            <w:rFonts w:ascii="Theinhardt Regular"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8"/>
                          </w:rPr>
                          <w:t>Eigenverbrauch</w:t>
                        </w:r>
                        <w:proofErr w:type="spellEnd"/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FEDE94" w14:textId="77777777" w:rsidR="00700DA7" w:rsidRDefault="008C3FAC">
                        <w:pPr>
                          <w:pStyle w:val="TableParagraph"/>
                          <w:spacing w:line="158" w:lineRule="exact"/>
                          <w:ind w:left="151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Elektrizität</w:t>
                        </w:r>
                        <w:proofErr w:type="spellEnd"/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WP: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AD958D" w14:textId="77777777" w:rsidR="00700DA7" w:rsidRDefault="008C3FAC">
                        <w:pPr>
                          <w:pStyle w:val="TableParagraph"/>
                          <w:spacing w:line="158" w:lineRule="exact"/>
                          <w:ind w:right="112"/>
                          <w:jc w:val="right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w w:val="95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4F2E7F" w14:textId="77777777" w:rsidR="00700DA7" w:rsidRDefault="008C3FAC">
                        <w:pPr>
                          <w:pStyle w:val="TableParagraph"/>
                          <w:spacing w:line="158" w:lineRule="exact"/>
                          <w:ind w:left="11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4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B783AC" w14:textId="77777777" w:rsidR="00700DA7" w:rsidRDefault="008C3FAC">
                        <w:pPr>
                          <w:pStyle w:val="TableParagraph"/>
                          <w:spacing w:line="158" w:lineRule="exact"/>
                          <w:ind w:left="18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z w:val="14"/>
                            <w:szCs w:val="14"/>
                          </w:rPr>
                          <w:t>1’900</w:t>
                        </w:r>
                      </w:p>
                    </w:tc>
                  </w:tr>
                  <w:tr w:rsidR="00700DA7" w14:paraId="2A54C52F" w14:textId="77777777">
                    <w:trPr>
                      <w:trHeight w:hRule="exact" w:val="222"/>
                    </w:trPr>
                    <w:tc>
                      <w:tcPr>
                        <w:tcW w:w="3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2A59CB" w14:textId="77777777" w:rsidR="00700DA7" w:rsidRDefault="008C3FAC">
                        <w:pPr>
                          <w:pStyle w:val="TableParagraph"/>
                          <w:spacing w:line="222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z w:val="18"/>
                            <w:szCs w:val="18"/>
                          </w:rPr>
                          <w:t>bedarf</w:t>
                        </w:r>
                        <w:proofErr w:type="spellEnd"/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z w:val="18"/>
                            <w:szCs w:val="18"/>
                          </w:rPr>
                          <w:t>von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z w:val="18"/>
                            <w:szCs w:val="18"/>
                          </w:rPr>
                          <w:t>3’900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2"/>
                            <w:sz w:val="18"/>
                            <w:szCs w:val="18"/>
                          </w:rPr>
                          <w:t>kWh/a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2"/>
                            <w:sz w:val="18"/>
                            <w:szCs w:val="18"/>
                          </w:rPr>
                          <w:t>auf.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z w:val="18"/>
                            <w:szCs w:val="18"/>
                          </w:rPr>
                          <w:t>Eine</w:t>
                        </w: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z w:val="18"/>
                            <w:szCs w:val="18"/>
                          </w:rPr>
                          <w:t>perfekt</w:t>
                        </w:r>
                        <w:proofErr w:type="spellEnd"/>
                      </w:p>
                    </w:tc>
                    <w:tc>
                      <w:tcPr>
                        <w:tcW w:w="35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C39C89" w14:textId="77777777" w:rsidR="00700DA7" w:rsidRDefault="00700DA7"/>
                    </w:tc>
                    <w:tc>
                      <w:tcPr>
                        <w:tcW w:w="1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58FACD" w14:textId="77777777" w:rsidR="00700DA7" w:rsidRDefault="008C3FAC">
                        <w:pPr>
                          <w:pStyle w:val="TableParagraph"/>
                          <w:spacing w:line="165" w:lineRule="exact"/>
                          <w:ind w:left="151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Elektrizität</w:t>
                        </w:r>
                        <w:proofErr w:type="spellEnd"/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: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9A6BCD" w14:textId="77777777" w:rsidR="00700DA7" w:rsidRDefault="008C3FAC">
                        <w:pPr>
                          <w:pStyle w:val="TableParagraph"/>
                          <w:spacing w:line="165" w:lineRule="exact"/>
                          <w:ind w:left="50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9.5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2695CD" w14:textId="77777777" w:rsidR="00700DA7" w:rsidRDefault="008C3FAC">
                        <w:pPr>
                          <w:pStyle w:val="TableParagraph"/>
                          <w:spacing w:line="165" w:lineRule="exact"/>
                          <w:ind w:left="12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51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4DBCE6" w14:textId="77777777" w:rsidR="00700DA7" w:rsidRDefault="008C3FAC">
                        <w:pPr>
                          <w:pStyle w:val="TableParagraph"/>
                          <w:spacing w:line="165" w:lineRule="exact"/>
                          <w:ind w:left="178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1"/>
                            <w:sz w:val="14"/>
                            <w:szCs w:val="14"/>
                          </w:rPr>
                          <w:t>2’000</w:t>
                        </w:r>
                      </w:p>
                    </w:tc>
                  </w:tr>
                </w:tbl>
                <w:p w14:paraId="111D58D8" w14:textId="77777777" w:rsidR="00700DA7" w:rsidRDefault="00700DA7"/>
              </w:txbxContent>
            </v:textbox>
            <w10:wrap anchorx="page"/>
          </v:shape>
        </w:pict>
      </w:r>
      <w:proofErr w:type="spellStart"/>
      <w:r>
        <w:rPr>
          <w:rFonts w:ascii="Theinhardt Bold"/>
          <w:b/>
          <w:color w:val="231F20"/>
          <w:spacing w:val="1"/>
          <w:sz w:val="14"/>
        </w:rPr>
        <w:t>Energieversorgung</w:t>
      </w:r>
      <w:proofErr w:type="spellEnd"/>
    </w:p>
    <w:p w14:paraId="4F1106C1" w14:textId="77777777" w:rsidR="00700DA7" w:rsidRDefault="008C3FAC">
      <w:pPr>
        <w:tabs>
          <w:tab w:val="left" w:pos="1022"/>
          <w:tab w:val="left" w:pos="1961"/>
          <w:tab w:val="left" w:pos="2593"/>
          <w:tab w:val="left" w:pos="3001"/>
        </w:tabs>
        <w:spacing w:before="6" w:line="207" w:lineRule="auto"/>
        <w:ind w:left="170" w:right="16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position w:val="5"/>
          <w:sz w:val="8"/>
          <w:szCs w:val="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kWp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PV: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90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15.2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  <w:t>158.4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374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14’260</w:t>
      </w:r>
    </w:p>
    <w:p w14:paraId="5B3CFDC4" w14:textId="77777777" w:rsidR="00700DA7" w:rsidRDefault="008C3FAC">
      <w:pPr>
        <w:tabs>
          <w:tab w:val="left" w:pos="2593"/>
          <w:tab w:val="left" w:pos="3055"/>
        </w:tabs>
        <w:spacing w:before="61"/>
        <w:ind w:left="170" w:hanging="1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Energiebilanz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</w:t>
      </w:r>
      <w:proofErr w:type="spellStart"/>
      <w:r>
        <w:rPr>
          <w:rFonts w:ascii="Theinhardt Bold"/>
          <w:b/>
          <w:color w:val="231F20"/>
          <w:spacing w:val="1"/>
          <w:sz w:val="14"/>
        </w:rPr>
        <w:t>Endenergie</w:t>
      </w:r>
      <w:proofErr w:type="spellEnd"/>
      <w:r>
        <w:rPr>
          <w:rFonts w:ascii="Theinhardt Bold"/>
          <w:b/>
          <w:color w:val="231F20"/>
          <w:spacing w:val="1"/>
          <w:sz w:val="14"/>
        </w:rPr>
        <w:t>)</w:t>
      </w:r>
      <w:r>
        <w:rPr>
          <w:rFonts w:ascii="Theinhardt Bold"/>
          <w:b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>%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4DE0385F" w14:textId="77777777" w:rsidR="00700DA7" w:rsidRDefault="00700DA7">
      <w:pPr>
        <w:spacing w:before="5"/>
        <w:rPr>
          <w:rFonts w:ascii="Theinhardt Regular" w:eastAsia="Theinhardt Regular" w:hAnsi="Theinhardt Regular" w:cs="Theinhardt Regular"/>
          <w:sz w:val="5"/>
          <w:szCs w:val="5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921"/>
        <w:gridCol w:w="823"/>
        <w:gridCol w:w="654"/>
      </w:tblGrid>
      <w:tr w:rsidR="00700DA7" w14:paraId="172C48CD" w14:textId="77777777">
        <w:trPr>
          <w:trHeight w:hRule="exact" w:val="24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2DDF6B21" w14:textId="77777777" w:rsidR="00700DA7" w:rsidRDefault="008C3FAC">
            <w:pPr>
              <w:pStyle w:val="TableParagraph"/>
              <w:spacing w:line="77" w:lineRule="exact"/>
              <w:ind w:left="55" w:hanging="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proofErr w:type="spellStart"/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</w:t>
            </w:r>
            <w:proofErr w:type="spellEnd"/>
            <w:r>
              <w:rPr>
                <w:rFonts w:ascii="Theinhardt Bold"/>
                <w:b/>
                <w:color w:val="231F20"/>
                <w:spacing w:val="1"/>
                <w:sz w:val="14"/>
              </w:rPr>
              <w:t>:</w:t>
            </w:r>
          </w:p>
          <w:p w14:paraId="6F1DA9ED" w14:textId="77777777" w:rsidR="00700DA7" w:rsidRDefault="008C3FAC">
            <w:pPr>
              <w:pStyle w:val="TableParagraph"/>
              <w:spacing w:line="169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proofErr w:type="spellStart"/>
            <w:r>
              <w:rPr>
                <w:rFonts w:ascii="Theinhardt Regular"/>
                <w:color w:val="231F20"/>
                <w:spacing w:val="2"/>
                <w:sz w:val="14"/>
              </w:rPr>
              <w:t>Gesamtenergiebedarf</w:t>
            </w:r>
            <w:proofErr w:type="spellEnd"/>
            <w:r>
              <w:rPr>
                <w:rFonts w:ascii="Theinhardt Regular"/>
                <w:color w:val="231F20"/>
                <w:spacing w:val="2"/>
                <w:sz w:val="14"/>
              </w:rPr>
              <w:t>: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600CDA3D" w14:textId="77777777" w:rsidR="00700DA7" w:rsidRDefault="008C3FAC">
            <w:pPr>
              <w:pStyle w:val="TableParagraph"/>
              <w:spacing w:line="77" w:lineRule="exact"/>
              <w:ind w:left="442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3"/>
                <w:sz w:val="14"/>
              </w:rPr>
              <w:t>374</w:t>
            </w:r>
          </w:p>
          <w:p w14:paraId="681D3AC9" w14:textId="77777777" w:rsidR="00700DA7" w:rsidRDefault="008C3FAC">
            <w:pPr>
              <w:pStyle w:val="TableParagraph"/>
              <w:spacing w:line="169" w:lineRule="exact"/>
              <w:ind w:left="43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44652F0D" w14:textId="77777777" w:rsidR="00700DA7" w:rsidRDefault="008C3FAC">
            <w:pPr>
              <w:pStyle w:val="TableParagraph"/>
              <w:spacing w:line="77" w:lineRule="exact"/>
              <w:ind w:left="14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5"/>
                <w:sz w:val="14"/>
                <w:szCs w:val="14"/>
              </w:rPr>
              <w:t>1</w:t>
            </w: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4</w:t>
            </w: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2"/>
                <w:sz w:val="14"/>
                <w:szCs w:val="14"/>
              </w:rPr>
              <w:t>’</w:t>
            </w: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1"/>
                <w:sz w:val="14"/>
                <w:szCs w:val="14"/>
              </w:rPr>
              <w:t>2</w:t>
            </w: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3"/>
                <w:sz w:val="14"/>
                <w:szCs w:val="14"/>
              </w:rPr>
              <w:t>6</w:t>
            </w: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0</w:t>
            </w:r>
          </w:p>
          <w:p w14:paraId="78CACD20" w14:textId="77777777" w:rsidR="00700DA7" w:rsidRDefault="008C3FAC">
            <w:pPr>
              <w:pStyle w:val="TableParagraph"/>
              <w:spacing w:line="169" w:lineRule="exact"/>
              <w:ind w:left="21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1"/>
                <w:sz w:val="14"/>
                <w:szCs w:val="14"/>
              </w:rPr>
              <w:t>3</w:t>
            </w: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3"/>
                <w:sz w:val="14"/>
                <w:szCs w:val="14"/>
              </w:rPr>
              <w:t>’90</w:t>
            </w: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0</w:t>
            </w:r>
          </w:p>
        </w:tc>
      </w:tr>
      <w:tr w:rsidR="00700DA7" w14:paraId="1EF66256" w14:textId="77777777">
        <w:trPr>
          <w:trHeight w:hRule="exact" w:val="184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18F1A3D6" w14:textId="77777777" w:rsidR="00700DA7" w:rsidRDefault="008C3FAC">
            <w:pPr>
              <w:pStyle w:val="TableParagraph"/>
              <w:spacing w:line="164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proofErr w:type="spellStart"/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</w:t>
            </w:r>
            <w:proofErr w:type="spellEnd"/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: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09270789" w14:textId="77777777" w:rsidR="00700DA7" w:rsidRDefault="008C3FAC">
            <w:pPr>
              <w:pStyle w:val="TableParagraph"/>
              <w:spacing w:line="164" w:lineRule="exact"/>
              <w:ind w:left="44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4"/>
                <w:sz w:val="14"/>
              </w:rPr>
              <w:t>274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3958CE7D" w14:textId="77777777" w:rsidR="00700DA7" w:rsidRDefault="008C3FAC">
            <w:pPr>
              <w:pStyle w:val="TableParagraph"/>
              <w:spacing w:line="164" w:lineRule="exact"/>
              <w:ind w:left="138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10’360</w:t>
            </w:r>
          </w:p>
        </w:tc>
      </w:tr>
    </w:tbl>
    <w:p w14:paraId="6D27374F" w14:textId="77777777" w:rsidR="00700DA7" w:rsidRDefault="008C3FAC">
      <w:pPr>
        <w:tabs>
          <w:tab w:val="left" w:pos="3502"/>
        </w:tabs>
        <w:spacing w:before="34"/>
        <w:ind w:left="170"/>
        <w:rPr>
          <w:rFonts w:ascii="Theinhardt Black" w:eastAsia="Theinhardt Black" w:hAnsi="Theinhardt Black" w:cs="Theinhardt Black"/>
          <w:sz w:val="14"/>
          <w:szCs w:val="14"/>
        </w:rPr>
      </w:pPr>
      <w:proofErr w:type="spellStart"/>
      <w:r>
        <w:rPr>
          <w:rFonts w:ascii="Theinhardt Black"/>
          <w:b/>
          <w:color w:val="231F20"/>
          <w:spacing w:val="1"/>
          <w:sz w:val="14"/>
          <w:u w:val="dotted" w:color="231F20"/>
        </w:rPr>
        <w:t>Beteiligte</w:t>
      </w:r>
      <w:proofErr w:type="spellEnd"/>
      <w:r>
        <w:rPr>
          <w:rFonts w:ascii="Theinhardt Black"/>
          <w:b/>
          <w:color w:val="231F20"/>
          <w:sz w:val="14"/>
          <w:u w:val="dotted" w:color="231F20"/>
        </w:rPr>
        <w:t xml:space="preserve"> </w:t>
      </w:r>
      <w:proofErr w:type="spellStart"/>
      <w:r>
        <w:rPr>
          <w:rFonts w:ascii="Theinhardt Black"/>
          <w:b/>
          <w:color w:val="231F20"/>
          <w:sz w:val="14"/>
          <w:u w:val="dotted" w:color="231F20"/>
        </w:rPr>
        <w:t>Personen</w:t>
      </w:r>
      <w:proofErr w:type="spellEnd"/>
      <w:r>
        <w:rPr>
          <w:rFonts w:ascii="Theinhardt Black"/>
          <w:b/>
          <w:color w:val="231F20"/>
          <w:sz w:val="14"/>
          <w:u w:val="dotted" w:color="231F20"/>
        </w:rPr>
        <w:t xml:space="preserve"> </w:t>
      </w:r>
      <w:r>
        <w:rPr>
          <w:rFonts w:ascii="Theinhardt Black"/>
          <w:b/>
          <w:color w:val="231F20"/>
          <w:sz w:val="14"/>
          <w:u w:val="dotted" w:color="231F20"/>
        </w:rPr>
        <w:tab/>
      </w:r>
    </w:p>
    <w:p w14:paraId="1481C923" w14:textId="77777777" w:rsidR="00700DA7" w:rsidRDefault="00700DA7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520E0BDF" w14:textId="77777777" w:rsidR="00700DA7" w:rsidRDefault="008C3FAC">
      <w:pPr>
        <w:tabs>
          <w:tab w:val="left" w:pos="3506"/>
        </w:tabs>
        <w:spacing w:line="20" w:lineRule="atLeast"/>
        <w:ind w:left="17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0222C381">
          <v:group id="_x0000_s1037" style="width:.45pt;height:.45pt;mso-position-horizontal-relative:char;mso-position-vertical-relative:line" coordsize="9,9">
            <v:group id="_x0000_s1038" style="position:absolute;left:4;top:4;width:2;height:2" coordorigin="4,4" coordsize="2,2">
              <v:shape id="_x0000_s1039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0CA76D57">
          <v:group id="_x0000_s1034" style="width:.45pt;height:.45pt;mso-position-horizontal-relative:char;mso-position-vertical-relative:line" coordsize="9,9">
            <v:group id="_x0000_s1035" style="position:absolute;left:4;top:4;width:2;height:2" coordorigin="4,4" coordsize="2,2">
              <v:shape id="_x0000_s1036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</w:p>
    <w:p w14:paraId="7FEA40C6" w14:textId="77777777" w:rsidR="00700DA7" w:rsidRDefault="008C3FAC">
      <w:pPr>
        <w:spacing w:before="20"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Standort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proofErr w:type="spellEnd"/>
    </w:p>
    <w:p w14:paraId="58C3F92B" w14:textId="77777777" w:rsidR="00700DA7" w:rsidRDefault="008C3FAC">
      <w:pPr>
        <w:spacing w:before="6" w:line="207" w:lineRule="auto"/>
        <w:ind w:left="170" w:right="203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Mario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Roost,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Wagenrain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8a,</w:t>
      </w:r>
      <w:r>
        <w:rPr>
          <w:rFonts w:ascii="Theinhardt Regular" w:hAnsi="Theinhardt Regular"/>
          <w:color w:val="231F20"/>
          <w:sz w:val="14"/>
        </w:rPr>
        <w:t xml:space="preserve"> 5607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Hägglingen</w:t>
      </w:r>
      <w:proofErr w:type="spellEnd"/>
      <w:r>
        <w:rPr>
          <w:rFonts w:ascii="Theinhardt Regular" w:hAnsi="Theinhardt Regular"/>
          <w:color w:val="231F20"/>
          <w:spacing w:val="30"/>
          <w:sz w:val="14"/>
        </w:rPr>
        <w:t xml:space="preserve"> </w:t>
      </w:r>
      <w:proofErr w:type="gramStart"/>
      <w:r>
        <w:rPr>
          <w:rFonts w:ascii="Theinhardt Regular" w:hAnsi="Theinhardt Regular"/>
          <w:color w:val="231F20"/>
          <w:spacing w:val="-3"/>
          <w:sz w:val="14"/>
        </w:rPr>
        <w:t>Tel:+</w:t>
      </w:r>
      <w:proofErr w:type="gramEnd"/>
      <w:r>
        <w:rPr>
          <w:rFonts w:ascii="Theinhardt Regular" w:hAnsi="Theinhardt Regular"/>
          <w:color w:val="231F20"/>
          <w:spacing w:val="-3"/>
          <w:sz w:val="14"/>
        </w:rPr>
        <w:t>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79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573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50</w:t>
      </w:r>
      <w:r>
        <w:rPr>
          <w:rFonts w:ascii="Theinhardt Regular" w:hAnsi="Theinhardt Regular"/>
          <w:color w:val="231F20"/>
          <w:sz w:val="14"/>
        </w:rPr>
        <w:t xml:space="preserve"> 45, </w:t>
      </w:r>
      <w:r>
        <w:rPr>
          <w:rFonts w:ascii="Theinhardt Regular" w:hAnsi="Theinhardt Regular"/>
          <w:color w:val="231F20"/>
          <w:spacing w:val="1"/>
          <w:sz w:val="14"/>
        </w:rPr>
        <w:t>E-Mai</w:t>
      </w:r>
      <w:hyperlink r:id="rId6">
        <w:r>
          <w:rPr>
            <w:rFonts w:ascii="Theinhardt Regular" w:hAnsi="Theinhardt Regular"/>
            <w:color w:val="231F20"/>
            <w:spacing w:val="1"/>
            <w:sz w:val="14"/>
          </w:rPr>
          <w:t>l:</w:t>
        </w:r>
        <w:r>
          <w:rPr>
            <w:rFonts w:ascii="Theinhardt Regular" w:hAnsi="Theinhardt Regular"/>
            <w:color w:val="231F20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mario.roost@gmx.ch</w:t>
        </w:r>
      </w:hyperlink>
    </w:p>
    <w:p w14:paraId="713ACF98" w14:textId="77777777" w:rsidR="00700DA7" w:rsidRDefault="008C3FAC">
      <w:pPr>
        <w:spacing w:before="41"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2"/>
          <w:sz w:val="14"/>
        </w:rPr>
        <w:t>Architektur</w:t>
      </w:r>
      <w:proofErr w:type="spellEnd"/>
    </w:p>
    <w:p w14:paraId="783AE669" w14:textId="77777777" w:rsidR="00700DA7" w:rsidRDefault="008C3FAC">
      <w:pPr>
        <w:spacing w:before="6" w:line="207" w:lineRule="auto"/>
        <w:ind w:left="170" w:right="1036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hAnsi="Theinhardt Regular"/>
          <w:color w:val="231F20"/>
          <w:spacing w:val="2"/>
          <w:sz w:val="14"/>
        </w:rPr>
        <w:t>Architekturbüro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Jürg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Saxer</w:t>
      </w:r>
      <w:r>
        <w:rPr>
          <w:rFonts w:ascii="Theinhardt Regular" w:hAnsi="Theinhardt Regular"/>
          <w:color w:val="231F20"/>
          <w:spacing w:val="25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Grenzstrasse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9,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5430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Wettigen</w:t>
      </w:r>
      <w:proofErr w:type="spellEnd"/>
    </w:p>
    <w:p w14:paraId="06A65571" w14:textId="77777777" w:rsidR="00700DA7" w:rsidRDefault="008C3FAC">
      <w:pPr>
        <w:spacing w:before="41" w:line="172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Lu</w:t>
      </w:r>
      <w:r>
        <w:rPr>
          <w:rFonts w:ascii="Theinhardt Regular"/>
          <w:color w:val="231F20"/>
          <w:spacing w:val="4"/>
          <w:sz w:val="14"/>
        </w:rPr>
        <w:t>ka</w:t>
      </w:r>
      <w:r>
        <w:rPr>
          <w:rFonts w:ascii="Theinhardt Regular"/>
          <w:color w:val="231F20"/>
          <w:sz w:val="14"/>
        </w:rPr>
        <w:t xml:space="preserve">s </w:t>
      </w:r>
      <w:r>
        <w:rPr>
          <w:rFonts w:ascii="Theinhardt Regular"/>
          <w:color w:val="231F20"/>
          <w:spacing w:val="2"/>
          <w:sz w:val="14"/>
        </w:rPr>
        <w:t>Mei</w:t>
      </w:r>
      <w:r>
        <w:rPr>
          <w:rFonts w:ascii="Theinhardt Regular"/>
          <w:color w:val="231F20"/>
          <w:spacing w:val="5"/>
          <w:sz w:val="14"/>
        </w:rPr>
        <w:t>s</w:t>
      </w:r>
      <w:r>
        <w:rPr>
          <w:rFonts w:ascii="Theinhardt Regular"/>
          <w:color w:val="231F20"/>
          <w:spacing w:val="1"/>
          <w:sz w:val="14"/>
        </w:rPr>
        <w:t>t</w:t>
      </w:r>
      <w:r>
        <w:rPr>
          <w:rFonts w:ascii="Theinhardt Regular"/>
          <w:color w:val="231F20"/>
          <w:spacing w:val="2"/>
          <w:sz w:val="14"/>
        </w:rPr>
        <w:t>e</w:t>
      </w:r>
      <w:r>
        <w:rPr>
          <w:rFonts w:ascii="Theinhardt Regular"/>
          <w:color w:val="231F20"/>
          <w:sz w:val="14"/>
        </w:rPr>
        <w:t>r</w:t>
      </w:r>
    </w:p>
    <w:p w14:paraId="362876F1" w14:textId="77777777" w:rsidR="00700DA7" w:rsidRDefault="008C3FAC">
      <w:pPr>
        <w:spacing w:line="172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hyperlink r:id="rId7">
        <w:r>
          <w:rPr>
            <w:rFonts w:ascii="Theinhardt Regular"/>
            <w:color w:val="231F20"/>
            <w:spacing w:val="1"/>
            <w:sz w:val="14"/>
          </w:rPr>
          <w:t>lukas.meister@clevergie.ch,</w:t>
        </w:r>
      </w:hyperlink>
      <w:r>
        <w:rPr>
          <w:rFonts w:ascii="Theinhardt Regular"/>
          <w:color w:val="231F20"/>
          <w:sz w:val="14"/>
        </w:rPr>
        <w:t xml:space="preserve"> </w:t>
      </w:r>
      <w:hyperlink r:id="rId8">
        <w:r>
          <w:rPr>
            <w:rFonts w:ascii="Theinhardt Regular"/>
            <w:color w:val="231F20"/>
            <w:spacing w:val="1"/>
            <w:sz w:val="14"/>
          </w:rPr>
          <w:t>www.clevergie.ch</w:t>
        </w:r>
      </w:hyperlink>
    </w:p>
    <w:p w14:paraId="4967B971" w14:textId="77777777" w:rsidR="00700DA7" w:rsidRDefault="00700DA7">
      <w:pPr>
        <w:spacing w:line="172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700DA7">
          <w:type w:val="continuous"/>
          <w:pgSz w:w="11910" w:h="16840"/>
          <w:pgMar w:top="840" w:right="460" w:bottom="280" w:left="680" w:header="720" w:footer="720" w:gutter="0"/>
          <w:cols w:num="3" w:space="720" w:equalWidth="0">
            <w:col w:w="3526" w:space="45"/>
            <w:col w:w="3516" w:space="55"/>
            <w:col w:w="3628"/>
          </w:cols>
        </w:sectPr>
      </w:pPr>
    </w:p>
    <w:p w14:paraId="2B41FF3D" w14:textId="77777777" w:rsidR="00700DA7" w:rsidRDefault="00700DA7">
      <w:pPr>
        <w:spacing w:before="4"/>
        <w:rPr>
          <w:rFonts w:ascii="Theinhardt Regular" w:eastAsia="Theinhardt Regular" w:hAnsi="Theinhardt Regular" w:cs="Theinhardt Regular"/>
          <w:sz w:val="7"/>
          <w:szCs w:val="7"/>
        </w:rPr>
      </w:pPr>
    </w:p>
    <w:p w14:paraId="1DE9A32D" w14:textId="77777777" w:rsidR="00700DA7" w:rsidRDefault="008C3FAC">
      <w:pPr>
        <w:spacing w:line="20" w:lineRule="atLeast"/>
        <w:ind w:left="7313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265BB72D">
          <v:group id="_x0000_s1027" style="width:167.25pt;height:.45pt;mso-position-horizontal-relative:char;mso-position-vertical-relative:line" coordsize="3345,9">
            <v:group id="_x0000_s1032" style="position:absolute;left:21;top:4;width:3311;height:2" coordorigin="21,4" coordsize="3311,2">
              <v:shape id="_x0000_s1033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0" style="position:absolute;left:4;top:4;width:2;height:2" coordorigin="4,4" coordsize="2,2">
              <v:shape id="_x0000_s1031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8" style="position:absolute;left:3341;top:4;width:2;height:2" coordorigin="3341,4" coordsize="2,2">
              <v:shape id="_x0000_s1029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2725AAEC" w14:textId="77777777" w:rsidR="00700DA7" w:rsidRDefault="00700DA7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6B1AF4B3" w14:textId="77777777" w:rsidR="00700DA7" w:rsidRDefault="00700DA7">
      <w:pPr>
        <w:spacing w:before="2"/>
        <w:rPr>
          <w:rFonts w:ascii="Theinhardt Regular" w:eastAsia="Theinhardt Regular" w:hAnsi="Theinhardt Regular" w:cs="Theinhardt Regular"/>
          <w:sz w:val="21"/>
          <w:szCs w:val="21"/>
        </w:rPr>
      </w:pPr>
    </w:p>
    <w:p w14:paraId="042A767C" w14:textId="77777777" w:rsidR="00700DA7" w:rsidRDefault="008C3FAC">
      <w:pPr>
        <w:spacing w:line="200" w:lineRule="atLeast"/>
        <w:ind w:left="7313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278F0A46" wp14:editId="3589D980">
            <wp:extent cx="2127222" cy="2740152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22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2579" w14:textId="77777777" w:rsidR="00700DA7" w:rsidRDefault="008C3FAC">
      <w:pPr>
        <w:tabs>
          <w:tab w:val="left" w:pos="7313"/>
        </w:tabs>
        <w:spacing w:before="10"/>
        <w:ind w:left="170"/>
        <w:rPr>
          <w:rFonts w:ascii="Theinhardt Bold" w:eastAsia="Theinhardt Bold" w:hAnsi="Theinhardt Bold" w:cs="Theinhardt Bold"/>
          <w:sz w:val="14"/>
          <w:szCs w:val="14"/>
        </w:rPr>
      </w:pPr>
      <w:r>
        <w:pict w14:anchorId="0469D494">
          <v:shape id="_x0000_s1026" type="#_x0000_t75" style="position:absolute;left:0;text-align:left;margin-left:42.5pt;margin-top:-250.5pt;width:345.85pt;height:250.15pt;z-index:1240;mso-position-horizontal-relative:page">
            <v:imagedata r:id="rId10" o:title=""/>
            <w10:wrap anchorx="page"/>
          </v:shape>
        </w:pict>
      </w: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b/>
          <w:color w:val="231F20"/>
          <w:sz w:val="14"/>
        </w:rPr>
        <w:tab/>
        <w:t>2</w:t>
      </w:r>
    </w:p>
    <w:p w14:paraId="427A762A" w14:textId="77777777" w:rsidR="00700DA7" w:rsidRDefault="00700DA7">
      <w:pPr>
        <w:rPr>
          <w:rFonts w:ascii="Theinhardt Bold" w:eastAsia="Theinhardt Bold" w:hAnsi="Theinhardt Bold" w:cs="Theinhardt Bold"/>
          <w:sz w:val="14"/>
          <w:szCs w:val="14"/>
        </w:rPr>
        <w:sectPr w:rsidR="00700DA7">
          <w:type w:val="continuous"/>
          <w:pgSz w:w="11910" w:h="16840"/>
          <w:pgMar w:top="840" w:right="460" w:bottom="280" w:left="680" w:header="720" w:footer="720" w:gutter="0"/>
          <w:cols w:space="720"/>
        </w:sectPr>
      </w:pPr>
    </w:p>
    <w:p w14:paraId="6F13EF9D" w14:textId="77777777" w:rsidR="00700DA7" w:rsidRDefault="00700DA7">
      <w:pPr>
        <w:spacing w:before="12"/>
        <w:rPr>
          <w:rFonts w:ascii="Theinhardt Bold" w:eastAsia="Theinhardt Bold" w:hAnsi="Theinhardt Bold" w:cs="Theinhardt Bold"/>
          <w:b/>
          <w:bCs/>
          <w:sz w:val="10"/>
          <w:szCs w:val="10"/>
        </w:rPr>
      </w:pPr>
    </w:p>
    <w:p w14:paraId="6ADC4960" w14:textId="77777777" w:rsidR="00700DA7" w:rsidRDefault="008C3FAC">
      <w:pPr>
        <w:numPr>
          <w:ilvl w:val="0"/>
          <w:numId w:val="1"/>
        </w:numPr>
        <w:tabs>
          <w:tab w:val="left" w:pos="398"/>
        </w:tabs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Die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vorbildlich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integrierte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15 kW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starke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PV-Anlage auf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Dach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produziert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14’300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kWh/a.</w:t>
      </w:r>
    </w:p>
    <w:p w14:paraId="1FF7E515" w14:textId="77777777" w:rsidR="00700DA7" w:rsidRDefault="008C3FAC">
      <w:pPr>
        <w:spacing w:before="6"/>
        <w:rPr>
          <w:rFonts w:ascii="Theinhardt Bold" w:eastAsia="Theinhardt Bold" w:hAnsi="Theinhardt Bold" w:cs="Theinhardt Bold"/>
          <w:b/>
          <w:bCs/>
          <w:sz w:val="11"/>
          <w:szCs w:val="11"/>
        </w:rPr>
      </w:pPr>
      <w:r>
        <w:br w:type="column"/>
      </w:r>
    </w:p>
    <w:p w14:paraId="041C1E30" w14:textId="77777777" w:rsidR="00700DA7" w:rsidRDefault="008C3FAC">
      <w:pPr>
        <w:numPr>
          <w:ilvl w:val="0"/>
          <w:numId w:val="1"/>
        </w:numPr>
        <w:tabs>
          <w:tab w:val="left" w:pos="398"/>
        </w:tabs>
        <w:spacing w:line="160" w:lineRule="exact"/>
        <w:ind w:right="113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Das Haus </w:t>
      </w:r>
      <w:proofErr w:type="spellStart"/>
      <w:r>
        <w:rPr>
          <w:rFonts w:ascii="Theinhardt Bold" w:hAnsi="Theinhardt Bold"/>
          <w:b/>
          <w:color w:val="231F20"/>
          <w:sz w:val="14"/>
        </w:rPr>
        <w:t>verfügt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über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eine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Eigenenergieversor</w:t>
      </w:r>
      <w:proofErr w:type="spellEnd"/>
      <w:r>
        <w:rPr>
          <w:rFonts w:ascii="Theinhardt Bold" w:hAnsi="Theinhardt Bold"/>
          <w:b/>
          <w:color w:val="231F20"/>
          <w:spacing w:val="-1"/>
          <w:sz w:val="14"/>
        </w:rPr>
        <w:t>-</w:t>
      </w:r>
      <w:r>
        <w:rPr>
          <w:rFonts w:ascii="Theinhardt Bold" w:hAnsi="Theinhardt Bold"/>
          <w:b/>
          <w:color w:val="231F20"/>
          <w:spacing w:val="4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gung von 374%.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Der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Solarstromüberschuss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wird</w:t>
      </w:r>
      <w:proofErr w:type="spellEnd"/>
      <w:r>
        <w:rPr>
          <w:rFonts w:ascii="Theinhardt Bold" w:hAnsi="Theinhardt Bold"/>
          <w:b/>
          <w:color w:val="231F20"/>
          <w:spacing w:val="4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an </w:t>
      </w:r>
      <w:proofErr w:type="spellStart"/>
      <w:r>
        <w:rPr>
          <w:rFonts w:ascii="Theinhardt Bold" w:hAnsi="Theinhardt Bold"/>
          <w:b/>
          <w:color w:val="231F20"/>
          <w:sz w:val="14"/>
        </w:rPr>
        <w:t>Nachbarhäuser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weitergegeben</w:t>
      </w:r>
      <w:proofErr w:type="spellEnd"/>
      <w:r>
        <w:rPr>
          <w:rFonts w:ascii="Theinhardt Bold" w:hAnsi="Theinhardt Bold"/>
          <w:b/>
          <w:color w:val="231F20"/>
          <w:sz w:val="14"/>
        </w:rPr>
        <w:t>.</w:t>
      </w:r>
    </w:p>
    <w:p w14:paraId="45BEDCD2" w14:textId="77777777" w:rsidR="00700DA7" w:rsidRDefault="00700DA7">
      <w:pPr>
        <w:spacing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  <w:sectPr w:rsidR="00700DA7">
          <w:type w:val="continuous"/>
          <w:pgSz w:w="11910" w:h="16840"/>
          <w:pgMar w:top="840" w:right="460" w:bottom="280" w:left="680" w:header="720" w:footer="720" w:gutter="0"/>
          <w:cols w:num="2" w:space="720" w:equalWidth="0">
            <w:col w:w="6246" w:space="897"/>
            <w:col w:w="3627"/>
          </w:cols>
        </w:sectPr>
      </w:pPr>
    </w:p>
    <w:p w14:paraId="462A45C5" w14:textId="77777777" w:rsidR="00700DA7" w:rsidRDefault="00700DA7">
      <w:pPr>
        <w:spacing w:before="4"/>
        <w:rPr>
          <w:rFonts w:ascii="Theinhardt Bold" w:eastAsia="Theinhardt Bold" w:hAnsi="Theinhardt Bold" w:cs="Theinhardt Bold"/>
          <w:b/>
          <w:bCs/>
          <w:sz w:val="24"/>
          <w:szCs w:val="24"/>
        </w:rPr>
      </w:pPr>
    </w:p>
    <w:p w14:paraId="5EC37C78" w14:textId="77777777" w:rsidR="00700DA7" w:rsidRDefault="008C3FAC">
      <w:pPr>
        <w:spacing w:before="70"/>
        <w:ind w:left="672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1"/>
          <w:sz w:val="14"/>
        </w:rPr>
        <w:t>Solarpreis</w:t>
      </w:r>
      <w:proofErr w:type="spellEnd"/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41</w:t>
      </w:r>
    </w:p>
    <w:sectPr w:rsidR="00700DA7">
      <w:type w:val="continuous"/>
      <w:pgSz w:w="11910" w:h="16840"/>
      <w:pgMar w:top="840" w:right="4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304E2"/>
    <w:multiLevelType w:val="hybridMultilevel"/>
    <w:tmpl w:val="0D027790"/>
    <w:lvl w:ilvl="0" w:tplc="69DEDAA8">
      <w:start w:val="1"/>
      <w:numFmt w:val="decimal"/>
      <w:lvlText w:val="%1"/>
      <w:lvlJc w:val="left"/>
      <w:pPr>
        <w:ind w:left="39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DD3CD222">
      <w:start w:val="1"/>
      <w:numFmt w:val="bullet"/>
      <w:lvlText w:val="•"/>
      <w:lvlJc w:val="left"/>
      <w:pPr>
        <w:ind w:left="982" w:hanging="227"/>
      </w:pPr>
      <w:rPr>
        <w:rFonts w:hint="default"/>
      </w:rPr>
    </w:lvl>
    <w:lvl w:ilvl="2" w:tplc="1D8CF446">
      <w:start w:val="1"/>
      <w:numFmt w:val="bullet"/>
      <w:lvlText w:val="•"/>
      <w:lvlJc w:val="left"/>
      <w:pPr>
        <w:ind w:left="1566" w:hanging="227"/>
      </w:pPr>
      <w:rPr>
        <w:rFonts w:hint="default"/>
      </w:rPr>
    </w:lvl>
    <w:lvl w:ilvl="3" w:tplc="CA34B5C6">
      <w:start w:val="1"/>
      <w:numFmt w:val="bullet"/>
      <w:lvlText w:val="•"/>
      <w:lvlJc w:val="left"/>
      <w:pPr>
        <w:ind w:left="2151" w:hanging="227"/>
      </w:pPr>
      <w:rPr>
        <w:rFonts w:hint="default"/>
      </w:rPr>
    </w:lvl>
    <w:lvl w:ilvl="4" w:tplc="1D220EAA">
      <w:start w:val="1"/>
      <w:numFmt w:val="bullet"/>
      <w:lvlText w:val="•"/>
      <w:lvlJc w:val="left"/>
      <w:pPr>
        <w:ind w:left="2736" w:hanging="227"/>
      </w:pPr>
      <w:rPr>
        <w:rFonts w:hint="default"/>
      </w:rPr>
    </w:lvl>
    <w:lvl w:ilvl="5" w:tplc="0C0EDEF4">
      <w:start w:val="1"/>
      <w:numFmt w:val="bullet"/>
      <w:lvlText w:val="•"/>
      <w:lvlJc w:val="left"/>
      <w:pPr>
        <w:ind w:left="3321" w:hanging="227"/>
      </w:pPr>
      <w:rPr>
        <w:rFonts w:hint="default"/>
      </w:rPr>
    </w:lvl>
    <w:lvl w:ilvl="6" w:tplc="CD0CC848">
      <w:start w:val="1"/>
      <w:numFmt w:val="bullet"/>
      <w:lvlText w:val="•"/>
      <w:lvlJc w:val="left"/>
      <w:pPr>
        <w:ind w:left="3906" w:hanging="227"/>
      </w:pPr>
      <w:rPr>
        <w:rFonts w:hint="default"/>
      </w:rPr>
    </w:lvl>
    <w:lvl w:ilvl="7" w:tplc="01B6F706">
      <w:start w:val="1"/>
      <w:numFmt w:val="bullet"/>
      <w:lvlText w:val="•"/>
      <w:lvlJc w:val="left"/>
      <w:pPr>
        <w:ind w:left="4491" w:hanging="227"/>
      </w:pPr>
      <w:rPr>
        <w:rFonts w:hint="default"/>
      </w:rPr>
    </w:lvl>
    <w:lvl w:ilvl="8" w:tplc="444A39A4">
      <w:start w:val="1"/>
      <w:numFmt w:val="bullet"/>
      <w:lvlText w:val="•"/>
      <w:lvlJc w:val="left"/>
      <w:pPr>
        <w:ind w:left="507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0DA7"/>
    <w:rsid w:val="00700DA7"/>
    <w:rsid w:val="008C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;"/>
  <w14:docId w14:val="0A4C4D92"/>
  <w15:docId w15:val="{B516F838-CD0D-46B1-AD3E-22D797365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71"/>
      <w:ind w:left="170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evergie.ch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ukas.meister@clevergie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io.roost@gmx.ch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448</Words>
  <Characters>2829</Characters>
  <Application>Microsoft Office Word</Application>
  <DocSecurity>0</DocSecurity>
  <Lines>23</Lines>
  <Paragraphs>6</Paragraphs>
  <ScaleCrop>false</ScaleCrop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2021-10-19T13:43:00Z</dcterms:created>
  <dcterms:modified xsi:type="dcterms:W3CDTF">2021-10-19T11:44:00Z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