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34" w:lineRule="exact"/>
        <w:ind w:right="141"/>
        <w:jc w:val="center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63.519798pt;margin-top:11.564708pt;width:122.6pt;height:.45pt;mso-position-horizontal-relative:page;mso-position-vertical-relative:paragraph;z-index:-4144" coordorigin="1270,231" coordsize="2452,9">
            <v:group style="position:absolute;left:1292;top:236;width:2418;height:2" coordorigin="1292,236" coordsize="2418,2">
              <v:shape style="position:absolute;left:1292;top:236;width:2418;height:2" coordorigin="1292,236" coordsize="2418,0" path="m1292,236l3710,236e" filled="false" stroked="true" strokeweight=".425pt" strokecolor="#231f20">
                <v:path arrowok="t"/>
                <v:stroke dashstyle="dash"/>
              </v:shape>
            </v:group>
            <v:group style="position:absolute;left:1275;top:236;width:2;height:2" coordorigin="1275,236" coordsize="2,2">
              <v:shape style="position:absolute;left:1275;top:236;width:2;height:2" coordorigin="1275,236" coordsize="0,0" path="m1275,236l1275,236e" filled="false" stroked="true" strokeweight=".425pt" strokecolor="#231f20">
                <v:path arrowok="t"/>
              </v:shape>
            </v:group>
            <v:group style="position:absolute;left:3718;top:236;width:2;height:2" coordorigin="3718,236" coordsize="2,2">
              <v:shape style="position:absolute;left:3718;top:236;width:2;height:2" coordorigin="3718,236" coordsize="0,0" path="m3718,236l3718,236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 w:hAnsi="Theinhardt Black"/>
          <w:b/>
          <w:color w:val="231F20"/>
          <w:spacing w:val="2"/>
        </w:rPr>
        <w:t>Catégorie</w:t>
      </w:r>
      <w:r>
        <w:rPr>
          <w:rFonts w:ascii="Theinhardt Black" w:hAnsi="Theinhardt Black"/>
          <w:b/>
          <w:color w:val="231F20"/>
        </w:rPr>
        <w:t> A</w:t>
      </w:r>
      <w:r>
        <w:rPr>
          <w:rFonts w:ascii="Theinhardt Black" w:hAnsi="Theinhardt Black"/>
          <w:b w:val="0"/>
        </w:rPr>
      </w:r>
    </w:p>
    <w:p>
      <w:pPr>
        <w:tabs>
          <w:tab w:pos="3709" w:val="left" w:leader="none"/>
        </w:tabs>
        <w:spacing w:line="230" w:lineRule="exact" w:before="0"/>
        <w:ind w:left="1270" w:right="0" w:firstLine="0"/>
        <w:jc w:val="left"/>
        <w:rPr>
          <w:rFonts w:ascii="Theinhardt Black" w:hAnsi="Theinhardt Black" w:cs="Theinhardt Black" w:eastAsia="Theinhardt Black"/>
          <w:sz w:val="18"/>
          <w:szCs w:val="18"/>
        </w:rPr>
      </w:pPr>
      <w:r>
        <w:rPr/>
        <w:pict>
          <v:group style="position:absolute;margin-left:63.7323pt;margin-top:11.587208pt;width:.1pt;height:.1pt;mso-position-horizontal-relative:page;mso-position-vertical-relative:paragraph;z-index:-4120" coordorigin="1275,232" coordsize="2,2">
            <v:shape style="position:absolute;left:1275;top:232;width:2;height:2" coordorigin="1275,232" coordsize="0,0" path="m1275,232l1275,232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85.905304pt;margin-top:11.587208pt;width:.1pt;height:.1pt;mso-position-horizontal-relative:page;mso-position-vertical-relative:paragraph;z-index:1192" coordorigin="3718,232" coordsize="2,2">
            <v:shape style="position:absolute;left:3718;top:232;width:2;height:2" coordorigin="3718,232" coordsize="0,0" path="m3718,232l3718,232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"/>
          <w:sz w:val="18"/>
          <w:u w:val="dotted" w:color="231F20"/>
        </w:rPr>
        <w:t>Personnalités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sz w:val="18"/>
        </w:rPr>
      </w:r>
    </w:p>
    <w:p>
      <w:pPr>
        <w:pStyle w:val="BodyText"/>
        <w:spacing w:line="234" w:lineRule="exact"/>
        <w:ind w:left="1270" w:right="0"/>
        <w:jc w:val="left"/>
      </w:pP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2015</w:t>
      </w:r>
      <w:r>
        <w:rPr/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3"/>
          <w:szCs w:val="13"/>
        </w:rPr>
      </w:pPr>
      <w:r>
        <w:rPr/>
        <w:br w:type="column"/>
      </w:r>
      <w:r>
        <w:rPr>
          <w:rFonts w:ascii="Theinhardt Regular"/>
          <w:sz w:val="13"/>
        </w:rPr>
      </w:r>
    </w:p>
    <w:p>
      <w:pPr>
        <w:pStyle w:val="Heading1"/>
        <w:spacing w:line="230" w:lineRule="exact"/>
        <w:ind w:left="199" w:right="984"/>
        <w:jc w:val="both"/>
        <w:rPr>
          <w:b w:val="0"/>
          <w:bCs w:val="0"/>
        </w:rPr>
      </w:pPr>
      <w:r>
        <w:rPr/>
        <w:pict>
          <v:group style="position:absolute;margin-left:622.276001pt;margin-top:-44.789593pt;width:15pt;height:.1pt;mso-position-horizontal-relative:page;mso-position-vertical-relative:paragraph;z-index:1216" coordorigin="12446,-896" coordsize="300,2">
            <v:shape style="position:absolute;left:12446;top:-896;width:300;height:2" coordorigin="12446,-896" coordsize="300,0" path="m12446,-896l12746,-89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1pt;margin-top:-65.789589pt;width:.1pt;height:15pt;mso-position-horizontal-relative:page;mso-position-vertical-relative:paragraph;z-index:1264" coordorigin="420,-1316" coordsize="2,300">
            <v:shape style="position:absolute;left:420;top:-1316;width:2;height:300" coordorigin="420,-1316" coordsize="0,300" path="m420,-1016l420,-131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-65.789589pt;width:.1pt;height:15pt;mso-position-horizontal-relative:page;mso-position-vertical-relative:paragraph;z-index:1312" coordorigin="12326,-1316" coordsize="2,300">
            <v:shape style="position:absolute;left:12326;top:-1316;width:2;height:300" coordorigin="12326,-1316" coordsize="0,300" path="m12326,-1016l12326,-1316e" filled="false" stroked="true" strokeweight=".25pt" strokecolor="#000000">
              <v:path arrowok="t"/>
            </v:shape>
            <w10:wrap type="none"/>
          </v:group>
        </w:pict>
      </w:r>
      <w:r>
        <w:rPr>
          <w:color w:val="231F20"/>
        </w:rPr>
        <w:t>Depuis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</w:rPr>
        <w:t>décennies,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</w:rPr>
        <w:t>villes</w:t>
      </w:r>
      <w:r>
        <w:rPr>
          <w:color w:val="231F20"/>
          <w:spacing w:val="8"/>
        </w:rPr>
        <w:t> </w:t>
      </w:r>
      <w:r>
        <w:rPr>
          <w:color w:val="231F20"/>
        </w:rPr>
        <w:t>telles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Paris,</w:t>
      </w:r>
      <w:r>
        <w:rPr>
          <w:color w:val="231F20"/>
          <w:spacing w:val="8"/>
        </w:rPr>
        <w:t> </w:t>
      </w:r>
      <w:r>
        <w:rPr>
          <w:color w:val="231F20"/>
        </w:rPr>
        <w:t>Berlin,</w:t>
      </w:r>
      <w:r>
        <w:rPr>
          <w:color w:val="231F20"/>
          <w:spacing w:val="8"/>
        </w:rPr>
        <w:t> </w:t>
      </w:r>
      <w:r>
        <w:rPr>
          <w:color w:val="231F20"/>
        </w:rPr>
        <w:t>Lyon,</w:t>
      </w:r>
      <w:r>
        <w:rPr>
          <w:color w:val="231F20"/>
          <w:spacing w:val="8"/>
        </w:rPr>
        <w:t> </w:t>
      </w:r>
      <w:r>
        <w:rPr>
          <w:color w:val="231F20"/>
        </w:rPr>
        <w:t>Londres,</w:t>
      </w:r>
      <w:r>
        <w:rPr>
          <w:color w:val="231F20"/>
          <w:spacing w:val="8"/>
        </w:rPr>
        <w:t> </w:t>
      </w:r>
      <w:r>
        <w:rPr>
          <w:color w:val="231F20"/>
        </w:rPr>
        <w:t>Genève,</w:t>
      </w:r>
      <w:r>
        <w:rPr>
          <w:color w:val="231F20"/>
          <w:spacing w:val="8"/>
        </w:rPr>
        <w:t> </w:t>
      </w:r>
      <w:r>
        <w:rPr>
          <w:color w:val="231F20"/>
        </w:rPr>
        <w:t>Vienne</w:t>
      </w:r>
      <w:r>
        <w:rPr>
          <w:color w:val="231F20"/>
          <w:spacing w:val="8"/>
        </w:rPr>
        <w:t> </w:t>
      </w:r>
      <w:r>
        <w:rPr>
          <w:color w:val="231F20"/>
        </w:rPr>
        <w:t>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Zu-</w:t>
      </w:r>
      <w:r>
        <w:rPr>
          <w:color w:val="231F20"/>
          <w:spacing w:val="22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émettent</w:t>
      </w:r>
      <w:r>
        <w:rPr>
          <w:color w:val="231F20"/>
          <w:spacing w:val="-4"/>
        </w:rPr>
        <w:t> </w:t>
      </w:r>
      <w:r>
        <w:rPr>
          <w:color w:val="231F20"/>
        </w:rPr>
        <w:t>trop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  <w:spacing w:val="16"/>
          <w:position w:val="-5"/>
          <w:sz w:val="10"/>
          <w:szCs w:val="10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d’autres</w:t>
      </w:r>
      <w:r>
        <w:rPr>
          <w:color w:val="231F20"/>
          <w:spacing w:val="-3"/>
        </w:rPr>
        <w:t> </w:t>
      </w:r>
      <w:r>
        <w:rPr>
          <w:color w:val="231F20"/>
        </w:rPr>
        <w:t>substances</w:t>
      </w:r>
      <w:r>
        <w:rPr>
          <w:color w:val="231F20"/>
          <w:spacing w:val="-4"/>
        </w:rPr>
        <w:t> </w:t>
      </w:r>
      <w:r>
        <w:rPr>
          <w:color w:val="231F20"/>
        </w:rPr>
        <w:t>comme</w:t>
      </w:r>
      <w:r>
        <w:rPr>
          <w:color w:val="231F20"/>
          <w:spacing w:val="-4"/>
        </w:rPr>
        <w:t> </w:t>
      </w:r>
      <w:r>
        <w:rPr>
          <w:color w:val="231F20"/>
        </w:rPr>
        <w:t>l’ozone,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NOx,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-3"/>
        </w:rPr>
        <w:t> </w:t>
      </w:r>
      <w:r>
        <w:rPr>
          <w:color w:val="231F20"/>
        </w:rPr>
        <w:t>Lorsque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seuils</w:t>
      </w:r>
      <w:r>
        <w:rPr>
          <w:color w:val="231F20"/>
        </w:rPr>
        <w:t> d’alerte</w:t>
      </w:r>
      <w:r>
        <w:rPr>
          <w:color w:val="231F20"/>
          <w:spacing w:val="22"/>
        </w:rPr>
        <w:t> </w:t>
      </w:r>
      <w:r>
        <w:rPr>
          <w:color w:val="231F20"/>
        </w:rPr>
        <w:t>sont</w:t>
      </w:r>
      <w:r>
        <w:rPr>
          <w:color w:val="231F20"/>
          <w:spacing w:val="22"/>
        </w:rPr>
        <w:t> </w:t>
      </w:r>
      <w:r>
        <w:rPr>
          <w:color w:val="231F20"/>
        </w:rPr>
        <w:t>dépassés,</w:t>
      </w:r>
      <w:r>
        <w:rPr>
          <w:color w:val="231F20"/>
          <w:spacing w:val="22"/>
        </w:rPr>
        <w:t> </w:t>
      </w:r>
      <w:r>
        <w:rPr>
          <w:color w:val="231F20"/>
        </w:rPr>
        <w:t>elles</w:t>
      </w:r>
      <w:r>
        <w:rPr>
          <w:color w:val="231F20"/>
          <w:spacing w:val="22"/>
        </w:rPr>
        <w:t> </w:t>
      </w:r>
      <w:r>
        <w:rPr>
          <w:color w:val="231F20"/>
        </w:rPr>
        <w:t>adoptent</w:t>
      </w:r>
      <w:r>
        <w:rPr>
          <w:color w:val="231F20"/>
          <w:spacing w:val="22"/>
        </w:rPr>
        <w:t> </w:t>
      </w:r>
      <w:r>
        <w:rPr>
          <w:color w:val="231F20"/>
        </w:rPr>
        <w:t>des</w:t>
      </w:r>
      <w:r>
        <w:rPr>
          <w:color w:val="231F20"/>
          <w:spacing w:val="22"/>
        </w:rPr>
        <w:t> </w:t>
      </w:r>
      <w:r>
        <w:rPr>
          <w:color w:val="231F20"/>
        </w:rPr>
        <w:t>mesures</w:t>
      </w:r>
      <w:r>
        <w:rPr>
          <w:color w:val="231F20"/>
          <w:spacing w:val="22"/>
        </w:rPr>
        <w:t> </w:t>
      </w:r>
      <w:r>
        <w:rPr>
          <w:color w:val="231F20"/>
        </w:rPr>
        <w:t>à</w:t>
      </w:r>
      <w:r>
        <w:rPr>
          <w:color w:val="231F20"/>
          <w:spacing w:val="22"/>
        </w:rPr>
        <w:t> </w:t>
      </w:r>
      <w:r>
        <w:rPr>
          <w:color w:val="231F20"/>
        </w:rPr>
        <w:t>court</w:t>
      </w:r>
      <w:r>
        <w:rPr>
          <w:color w:val="231F20"/>
          <w:spacing w:val="22"/>
        </w:rPr>
        <w:t> </w:t>
      </w:r>
      <w:r>
        <w:rPr>
          <w:color w:val="231F20"/>
        </w:rPr>
        <w:t>terme.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avril</w:t>
      </w:r>
      <w:r>
        <w:rPr>
          <w:color w:val="231F20"/>
          <w:spacing w:val="22"/>
        </w:rPr>
        <w:t> </w:t>
      </w:r>
      <w:r>
        <w:rPr>
          <w:color w:val="231F20"/>
        </w:rPr>
        <w:t>2015,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Ministre</w:t>
      </w:r>
      <w:r>
        <w:rPr>
          <w:color w:val="231F20"/>
        </w:rPr>
        <w:t> de</w:t>
      </w:r>
      <w:r>
        <w:rPr>
          <w:color w:val="231F20"/>
          <w:spacing w:val="8"/>
        </w:rPr>
        <w:t> </w:t>
      </w:r>
      <w:r>
        <w:rPr>
          <w:color w:val="231F20"/>
        </w:rPr>
        <w:t>l’Écologie,</w:t>
      </w:r>
      <w:r>
        <w:rPr>
          <w:color w:val="231F20"/>
          <w:spacing w:val="8"/>
        </w:rPr>
        <w:t> </w:t>
      </w:r>
      <w:r>
        <w:rPr>
          <w:color w:val="231F20"/>
        </w:rPr>
        <w:t>du</w:t>
      </w:r>
      <w:r>
        <w:rPr>
          <w:color w:val="231F20"/>
          <w:spacing w:val="8"/>
        </w:rPr>
        <w:t> </w:t>
      </w:r>
      <w:r>
        <w:rPr>
          <w:color w:val="231F20"/>
        </w:rPr>
        <w:t>Développement</w:t>
      </w:r>
      <w:r>
        <w:rPr>
          <w:color w:val="231F20"/>
          <w:spacing w:val="8"/>
        </w:rPr>
        <w:t> </w:t>
      </w:r>
      <w:r>
        <w:rPr>
          <w:color w:val="231F20"/>
        </w:rPr>
        <w:t>durable</w:t>
      </w:r>
      <w:r>
        <w:rPr>
          <w:color w:val="231F20"/>
          <w:spacing w:val="8"/>
        </w:rPr>
        <w:t> </w:t>
      </w:r>
      <w:r>
        <w:rPr>
          <w:color w:val="231F20"/>
        </w:rPr>
        <w:t>et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l’Énergie</w:t>
      </w:r>
      <w:r>
        <w:rPr>
          <w:color w:val="231F20"/>
          <w:spacing w:val="8"/>
        </w:rPr>
        <w:t> </w:t>
      </w:r>
      <w:r>
        <w:rPr>
          <w:color w:val="231F20"/>
        </w:rPr>
        <w:t>française,</w:t>
      </w:r>
      <w:r>
        <w:rPr>
          <w:color w:val="231F20"/>
          <w:spacing w:val="9"/>
        </w:rPr>
        <w:t> </w:t>
      </w:r>
      <w:r>
        <w:rPr>
          <w:color w:val="231F20"/>
        </w:rPr>
        <w:t>Ségolène</w:t>
      </w:r>
      <w:r>
        <w:rPr>
          <w:color w:val="231F20"/>
          <w:spacing w:val="8"/>
        </w:rPr>
        <w:t> </w:t>
      </w:r>
      <w:r>
        <w:rPr>
          <w:color w:val="231F20"/>
        </w:rPr>
        <w:t>Royal,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proposé</w:t>
      </w:r>
      <w:r>
        <w:rPr>
          <w:color w:val="231F20"/>
        </w:rPr>
        <w:t> d’équiper</w:t>
      </w:r>
      <w:r>
        <w:rPr>
          <w:color w:val="231F20"/>
          <w:spacing w:val="4"/>
        </w:rPr>
        <w:t> </w:t>
      </w:r>
      <w:r>
        <w:rPr>
          <w:color w:val="231F20"/>
        </w:rPr>
        <w:t>l’ensemble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4"/>
        </w:rPr>
        <w:t> </w:t>
      </w:r>
      <w:r>
        <w:rPr>
          <w:color w:val="231F20"/>
        </w:rPr>
        <w:t>taxis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autobus</w:t>
      </w:r>
      <w:r>
        <w:rPr>
          <w:color w:val="231F20"/>
          <w:spacing w:val="4"/>
        </w:rPr>
        <w:t> </w:t>
      </w:r>
      <w:r>
        <w:rPr>
          <w:color w:val="231F20"/>
        </w:rPr>
        <w:t>parisiens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moteurs</w:t>
      </w:r>
      <w:r>
        <w:rPr>
          <w:color w:val="231F20"/>
          <w:spacing w:val="4"/>
        </w:rPr>
        <w:t> </w:t>
      </w:r>
      <w:r>
        <w:rPr>
          <w:color w:val="231F20"/>
        </w:rPr>
        <w:t>électriques:</w:t>
      </w:r>
      <w:r>
        <w:rPr>
          <w:color w:val="231F20"/>
          <w:spacing w:val="4"/>
        </w:rPr>
        <w:t> </w:t>
      </w:r>
      <w:r>
        <w:rPr>
          <w:color w:val="231F20"/>
        </w:rPr>
        <w:t>une</w:t>
      </w:r>
      <w:r>
        <w:rPr>
          <w:color w:val="231F20"/>
          <w:spacing w:val="4"/>
        </w:rPr>
        <w:t> </w:t>
      </w:r>
      <w:r>
        <w:rPr>
          <w:color w:val="231F20"/>
        </w:rPr>
        <w:t>solution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privi-</w:t>
      </w:r>
      <w:r>
        <w:rPr>
          <w:color w:val="231F20"/>
          <w:spacing w:val="25"/>
        </w:rPr>
        <w:t> </w:t>
      </w:r>
      <w:r>
        <w:rPr>
          <w:color w:val="231F20"/>
        </w:rPr>
        <w:t>légiée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circulation</w:t>
      </w:r>
      <w:r>
        <w:rPr>
          <w:color w:val="231F20"/>
          <w:spacing w:val="-4"/>
        </w:rPr>
        <w:t> </w:t>
      </w:r>
      <w:r>
        <w:rPr>
          <w:color w:val="231F20"/>
        </w:rPr>
        <w:t>alternée.</w:t>
      </w:r>
      <w:r>
        <w:rPr>
          <w:color w:val="231F20"/>
          <w:spacing w:val="-4"/>
        </w:rPr>
        <w:t> </w:t>
      </w:r>
      <w:r>
        <w:rPr>
          <w:color w:val="231F20"/>
        </w:rPr>
        <w:t>D’ici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cinq</w:t>
      </w:r>
      <w:r>
        <w:rPr>
          <w:color w:val="231F20"/>
          <w:spacing w:val="-4"/>
        </w:rPr>
        <w:t> </w:t>
      </w:r>
      <w:r>
        <w:rPr>
          <w:color w:val="231F20"/>
        </w:rPr>
        <w:t>prochaines</w:t>
      </w:r>
      <w:r>
        <w:rPr>
          <w:color w:val="231F20"/>
          <w:spacing w:val="-4"/>
        </w:rPr>
        <w:t> </w:t>
      </w:r>
      <w:r>
        <w:rPr>
          <w:color w:val="231F20"/>
        </w:rPr>
        <w:t>années,</w:t>
      </w:r>
      <w:r>
        <w:rPr>
          <w:color w:val="231F20"/>
          <w:spacing w:val="-4"/>
        </w:rPr>
        <w:t> </w:t>
      </w:r>
      <w:r>
        <w:rPr>
          <w:color w:val="231F20"/>
        </w:rPr>
        <w:t>ceux-ci</w:t>
      </w:r>
      <w:r>
        <w:rPr>
          <w:color w:val="231F20"/>
          <w:spacing w:val="-4"/>
        </w:rPr>
        <w:t> </w:t>
      </w:r>
      <w:r>
        <w:rPr>
          <w:color w:val="231F20"/>
        </w:rPr>
        <w:t>devraient</w:t>
      </w:r>
      <w:r>
        <w:rPr>
          <w:color w:val="231F20"/>
          <w:spacing w:val="-4"/>
        </w:rPr>
        <w:t> </w:t>
      </w:r>
      <w:r>
        <w:rPr>
          <w:color w:val="231F20"/>
        </w:rPr>
        <w:t>remplacer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</w:rPr>
        <w:t> moteurs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combustion.</w:t>
      </w:r>
      <w:r>
        <w:rPr>
          <w:color w:val="231F20"/>
          <w:spacing w:val="-2"/>
        </w:rPr>
        <w:t> </w:t>
      </w:r>
      <w:r>
        <w:rPr>
          <w:color w:val="231F20"/>
        </w:rPr>
        <w:t>Convaincante,</w:t>
      </w:r>
      <w:r>
        <w:rPr>
          <w:color w:val="231F20"/>
          <w:spacing w:val="-2"/>
        </w:rPr>
        <w:t> </w:t>
      </w: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stratégie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propulsion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l’énergie</w:t>
      </w:r>
      <w:r>
        <w:rPr>
          <w:color w:val="231F20"/>
          <w:spacing w:val="-2"/>
        </w:rPr>
        <w:t> </w:t>
      </w:r>
      <w:r>
        <w:rPr>
          <w:color w:val="231F20"/>
        </w:rPr>
        <w:t>solaire</w:t>
      </w:r>
      <w:r>
        <w:rPr>
          <w:color w:val="231F20"/>
          <w:spacing w:val="-2"/>
        </w:rPr>
        <w:t> </w:t>
      </w:r>
      <w:r>
        <w:rPr>
          <w:color w:val="231F20"/>
        </w:rPr>
        <w:t>devrait</w:t>
      </w:r>
      <w:r>
        <w:rPr>
          <w:color w:val="231F20"/>
        </w:rPr>
        <w:t> s’étendre à toutes les villes et communes d’Europe et du </w:t>
      </w:r>
      <w:r>
        <w:rPr>
          <w:color w:val="231F20"/>
          <w:spacing w:val="-1"/>
        </w:rPr>
        <w:t>monde.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2750" w:h="17680"/>
          <w:pgMar w:top="0" w:bottom="0" w:left="0" w:right="0"/>
          <w:cols w:num="2" w:equalWidth="0">
            <w:col w:w="3710" w:space="40"/>
            <w:col w:w="900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27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Ségolène Royal, </w:t>
      </w:r>
      <w:r>
        <w:rPr>
          <w:rFonts w:ascii="Theinhardt Black" w:hAnsi="Theinhardt Black"/>
          <w:b/>
          <w:color w:val="0067B1"/>
          <w:spacing w:val="5"/>
          <w:sz w:val="40"/>
        </w:rPr>
        <w:t>Paris/France</w:t>
      </w:r>
      <w:r>
        <w:rPr>
          <w:rFonts w:ascii="Theinhardt Black" w:hAnsi="Theinhardt Black"/>
          <w:sz w:val="40"/>
        </w:rPr>
      </w:r>
    </w:p>
    <w:p>
      <w:pPr>
        <w:spacing w:before="9"/>
        <w:ind w:left="1270" w:right="0" w:firstLine="0"/>
        <w:jc w:val="left"/>
        <w:rPr>
          <w:rFonts w:ascii="Theinhardt Black" w:hAnsi="Theinhardt Black" w:cs="Theinhardt Black" w:eastAsia="Theinhardt Black"/>
          <w:sz w:val="32"/>
          <w:szCs w:val="32"/>
        </w:rPr>
      </w:pPr>
      <w:r>
        <w:rPr>
          <w:rFonts w:ascii="Theinhardt Black" w:hAnsi="Theinhardt Black" w:cs="Theinhardt Black" w:eastAsia="Theinhardt Black"/>
          <w:b/>
          <w:bCs/>
          <w:color w:val="0067B1"/>
          <w:sz w:val="32"/>
          <w:szCs w:val="32"/>
        </w:rPr>
        <w:t>Ministre de l’Écologie, du Développement durable et de l’Énergie</w:t>
      </w:r>
      <w:r>
        <w:rPr>
          <w:rFonts w:ascii="Theinhardt Black" w:hAnsi="Theinhardt Black" w:cs="Theinhardt Black" w:eastAsia="Theinhardt Black"/>
          <w:sz w:val="32"/>
          <w:szCs w:val="32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8"/>
          <w:szCs w:val="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8"/>
          <w:szCs w:val="8"/>
        </w:rPr>
        <w:sectPr>
          <w:type w:val="continuous"/>
          <w:pgSz w:w="12750" w:h="17680"/>
          <w:pgMar w:top="0" w:bottom="0" w:left="0" w:right="0"/>
        </w:sectPr>
      </w:pPr>
    </w:p>
    <w:p>
      <w:pPr>
        <w:pStyle w:val="BodyText"/>
        <w:spacing w:line="230" w:lineRule="exact" w:before="52"/>
        <w:ind w:left="1270" w:right="0"/>
        <w:jc w:val="both"/>
      </w:pPr>
      <w:r>
        <w:rPr>
          <w:color w:val="231F20"/>
        </w:rPr>
        <w:t>Au</w:t>
      </w:r>
      <w:r>
        <w:rPr>
          <w:color w:val="231F20"/>
          <w:spacing w:val="7"/>
        </w:rPr>
        <w:t> </w:t>
      </w:r>
      <w:r>
        <w:rPr>
          <w:color w:val="231F20"/>
        </w:rPr>
        <w:t>printemps</w:t>
      </w:r>
      <w:r>
        <w:rPr>
          <w:color w:val="231F20"/>
          <w:spacing w:val="7"/>
        </w:rPr>
        <w:t> </w:t>
      </w:r>
      <w:r>
        <w:rPr>
          <w:color w:val="231F20"/>
        </w:rPr>
        <w:t>2015,</w:t>
      </w:r>
      <w:r>
        <w:rPr>
          <w:color w:val="231F20"/>
          <w:spacing w:val="-4"/>
        </w:rPr>
        <w:t> </w:t>
      </w:r>
      <w:r>
        <w:rPr>
          <w:color w:val="231F20"/>
        </w:rPr>
        <w:t>comme</w:t>
      </w:r>
      <w:r>
        <w:rPr>
          <w:color w:val="231F20"/>
          <w:spacing w:val="7"/>
        </w:rPr>
        <w:t> </w:t>
      </w:r>
      <w:r>
        <w:rPr>
          <w:color w:val="231F20"/>
        </w:rPr>
        <w:t>d’autres</w:t>
      </w:r>
      <w:r>
        <w:rPr>
          <w:color w:val="231F20"/>
          <w:spacing w:val="7"/>
        </w:rPr>
        <w:t> </w:t>
      </w:r>
      <w:r>
        <w:rPr>
          <w:color w:val="231F20"/>
        </w:rPr>
        <w:t>villes,</w:t>
      </w:r>
      <w:r>
        <w:rPr>
          <w:color w:val="231F20"/>
        </w:rPr>
        <w:t> Paris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instauré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circulation</w:t>
      </w:r>
      <w:r>
        <w:rPr>
          <w:color w:val="231F20"/>
          <w:spacing w:val="9"/>
        </w:rPr>
        <w:t> </w:t>
      </w:r>
      <w:r>
        <w:rPr>
          <w:color w:val="231F20"/>
        </w:rPr>
        <w:t>alternée</w:t>
      </w:r>
      <w:r>
        <w:rPr>
          <w:color w:val="231F20"/>
          <w:spacing w:val="9"/>
        </w:rPr>
        <w:t> </w:t>
      </w:r>
      <w:r>
        <w:rPr>
          <w:color w:val="231F20"/>
        </w:rPr>
        <w:t>pour</w:t>
      </w:r>
      <w:r>
        <w:rPr>
          <w:color w:val="231F20"/>
        </w:rPr>
        <w:t> faire</w:t>
      </w:r>
      <w:r>
        <w:rPr>
          <w:color w:val="231F20"/>
          <w:spacing w:val="11"/>
        </w:rPr>
        <w:t> </w:t>
      </w:r>
      <w:r>
        <w:rPr>
          <w:color w:val="231F20"/>
        </w:rPr>
        <w:t>face</w:t>
      </w:r>
      <w:r>
        <w:rPr>
          <w:color w:val="231F20"/>
          <w:spacing w:val="11"/>
        </w:rPr>
        <w:t> </w:t>
      </w:r>
      <w:r>
        <w:rPr>
          <w:color w:val="231F20"/>
        </w:rPr>
        <w:t>aux</w:t>
      </w:r>
      <w:r>
        <w:rPr>
          <w:color w:val="231F20"/>
          <w:spacing w:val="11"/>
        </w:rPr>
        <w:t> </w:t>
      </w:r>
      <w:r>
        <w:rPr>
          <w:color w:val="231F20"/>
        </w:rPr>
        <w:t>pics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pollution: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jour</w:t>
      </w:r>
      <w:r>
        <w:rPr>
          <w:color w:val="231F20"/>
          <w:spacing w:val="11"/>
        </w:rPr>
        <w:t> </w:t>
      </w:r>
      <w:r>
        <w:rPr>
          <w:color w:val="231F20"/>
        </w:rPr>
        <w:t>les</w:t>
      </w:r>
      <w:r>
        <w:rPr>
          <w:color w:val="231F20"/>
        </w:rPr>
        <w:t> numéros</w:t>
      </w:r>
      <w:r>
        <w:rPr>
          <w:color w:val="231F20"/>
          <w:spacing w:val="-16"/>
        </w:rPr>
        <w:t> </w:t>
      </w:r>
      <w:r>
        <w:rPr>
          <w:color w:val="231F20"/>
        </w:rPr>
        <w:t>d’immatriculation</w:t>
      </w:r>
      <w:r>
        <w:rPr>
          <w:color w:val="231F20"/>
          <w:spacing w:val="-16"/>
        </w:rPr>
        <w:t> </w:t>
      </w:r>
      <w:r>
        <w:rPr>
          <w:color w:val="231F20"/>
        </w:rPr>
        <w:t>pairs,</w:t>
      </w:r>
      <w:r>
        <w:rPr>
          <w:color w:val="231F20"/>
          <w:spacing w:val="-16"/>
        </w:rPr>
        <w:t> </w:t>
      </w:r>
      <w:r>
        <w:rPr>
          <w:color w:val="231F20"/>
        </w:rPr>
        <w:t>les</w:t>
      </w:r>
      <w:r>
        <w:rPr>
          <w:color w:val="231F20"/>
          <w:spacing w:val="-16"/>
        </w:rPr>
        <w:t> </w:t>
      </w:r>
      <w:r>
        <w:rPr>
          <w:color w:val="231F20"/>
        </w:rPr>
        <w:t>impairs</w:t>
      </w:r>
      <w:r>
        <w:rPr>
          <w:color w:val="231F20"/>
        </w:rPr>
        <w:t> le</w:t>
      </w:r>
      <w:r>
        <w:rPr>
          <w:color w:val="231F20"/>
          <w:spacing w:val="12"/>
        </w:rPr>
        <w:t> </w:t>
      </w:r>
      <w:r>
        <w:rPr>
          <w:color w:val="231F20"/>
        </w:rPr>
        <w:t>lendemain.</w:t>
      </w:r>
      <w:r>
        <w:rPr>
          <w:color w:val="231F20"/>
          <w:spacing w:val="12"/>
        </w:rPr>
        <w:t> </w:t>
      </w:r>
      <w:r>
        <w:rPr>
          <w:color w:val="231F20"/>
        </w:rPr>
        <w:t>Les</w:t>
      </w:r>
      <w:r>
        <w:rPr>
          <w:color w:val="231F20"/>
          <w:spacing w:val="12"/>
        </w:rPr>
        <w:t> </w:t>
      </w:r>
      <w:r>
        <w:rPr>
          <w:color w:val="231F20"/>
        </w:rPr>
        <w:t>contrevenants</w:t>
      </w:r>
      <w:r>
        <w:rPr>
          <w:color w:val="231F20"/>
          <w:spacing w:val="12"/>
        </w:rPr>
        <w:t> </w:t>
      </w:r>
      <w:r>
        <w:rPr>
          <w:color w:val="231F20"/>
        </w:rPr>
        <w:t>risquaient</w:t>
      </w:r>
      <w:r>
        <w:rPr>
          <w:color w:val="231F20"/>
        </w:rPr>
        <w:t> 22</w:t>
      </w:r>
      <w:r>
        <w:rPr>
          <w:color w:val="231F20"/>
          <w:spacing w:val="17"/>
        </w:rPr>
        <w:t> </w:t>
      </w:r>
      <w:r>
        <w:rPr>
          <w:color w:val="231F20"/>
        </w:rPr>
        <w:t>euros</w:t>
      </w:r>
      <w:r>
        <w:rPr>
          <w:color w:val="231F20"/>
          <w:spacing w:val="17"/>
        </w:rPr>
        <w:t> </w:t>
      </w:r>
      <w:r>
        <w:rPr>
          <w:color w:val="231F20"/>
        </w:rPr>
        <w:t>d’amende.</w:t>
      </w:r>
      <w:r>
        <w:rPr>
          <w:color w:val="231F20"/>
          <w:spacing w:val="17"/>
        </w:rPr>
        <w:t> </w:t>
      </w:r>
      <w:r>
        <w:rPr>
          <w:color w:val="231F20"/>
        </w:rPr>
        <w:t>À</w:t>
      </w:r>
      <w:r>
        <w:rPr>
          <w:color w:val="231F20"/>
          <w:spacing w:val="17"/>
        </w:rPr>
        <w:t> </w:t>
      </w:r>
      <w:r>
        <w:rPr>
          <w:color w:val="231F20"/>
        </w:rPr>
        <w:t>très</w:t>
      </w:r>
      <w:r>
        <w:rPr>
          <w:color w:val="231F20"/>
          <w:spacing w:val="17"/>
        </w:rPr>
        <w:t> </w:t>
      </w:r>
      <w:r>
        <w:rPr>
          <w:color w:val="231F20"/>
        </w:rPr>
        <w:t>court</w:t>
      </w:r>
      <w:r>
        <w:rPr>
          <w:color w:val="231F20"/>
          <w:spacing w:val="17"/>
        </w:rPr>
        <w:t> </w:t>
      </w:r>
      <w:r>
        <w:rPr>
          <w:color w:val="231F20"/>
        </w:rPr>
        <w:t>terme,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</w:rPr>
        <w:t> pollution</w:t>
      </w:r>
      <w:r>
        <w:rPr>
          <w:color w:val="231F20"/>
          <w:spacing w:val="14"/>
        </w:rPr>
        <w:t> </w:t>
      </w:r>
      <w:r>
        <w:rPr>
          <w:color w:val="231F20"/>
        </w:rPr>
        <w:t>par</w:t>
      </w:r>
      <w:r>
        <w:rPr>
          <w:color w:val="231F20"/>
          <w:spacing w:val="14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particules</w:t>
      </w:r>
      <w:r>
        <w:rPr>
          <w:color w:val="231F20"/>
          <w:spacing w:val="14"/>
        </w:rPr>
        <w:t> </w:t>
      </w:r>
      <w:r>
        <w:rPr>
          <w:color w:val="231F20"/>
        </w:rPr>
        <w:t>fines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diminué</w:t>
      </w:r>
      <w:r>
        <w:rPr>
          <w:color w:val="231F20"/>
        </w:rPr>
        <w:t> de</w:t>
      </w:r>
      <w:r>
        <w:rPr>
          <w:color w:val="231F20"/>
          <w:spacing w:val="32"/>
        </w:rPr>
        <w:t> </w:t>
      </w:r>
      <w:r>
        <w:rPr>
          <w:color w:val="231F20"/>
        </w:rPr>
        <w:t>6%,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32"/>
        </w:rPr>
        <w:t> </w:t>
      </w:r>
      <w:r>
        <w:rPr>
          <w:color w:val="231F20"/>
        </w:rPr>
        <w:t>oxydes</w:t>
      </w:r>
      <w:r>
        <w:rPr>
          <w:color w:val="231F20"/>
          <w:spacing w:val="33"/>
        </w:rPr>
        <w:t> </w:t>
      </w:r>
      <w:r>
        <w:rPr>
          <w:color w:val="231F20"/>
        </w:rPr>
        <w:t>d’azote</w:t>
      </w:r>
      <w:r>
        <w:rPr>
          <w:color w:val="231F20"/>
          <w:spacing w:val="33"/>
        </w:rPr>
        <w:t> </w:t>
      </w:r>
      <w:r>
        <w:rPr>
          <w:color w:val="231F20"/>
        </w:rPr>
        <w:t>d’environ</w:t>
      </w:r>
      <w:r>
        <w:rPr>
          <w:color w:val="231F20"/>
          <w:spacing w:val="32"/>
        </w:rPr>
        <w:t> </w:t>
      </w:r>
      <w:r>
        <w:rPr>
          <w:color w:val="231F20"/>
        </w:rPr>
        <w:t>1%.</w:t>
      </w:r>
      <w:r>
        <w:rPr>
          <w:color w:val="231F20"/>
        </w:rPr>
        <w:t> Après</w:t>
      </w:r>
      <w:r>
        <w:rPr>
          <w:color w:val="231F20"/>
          <w:spacing w:val="28"/>
        </w:rPr>
        <w:t> </w:t>
      </w:r>
      <w:r>
        <w:rPr>
          <w:color w:val="231F20"/>
        </w:rPr>
        <w:t>quoi,</w:t>
      </w:r>
      <w:r>
        <w:rPr>
          <w:color w:val="231F20"/>
          <w:spacing w:val="29"/>
        </w:rPr>
        <w:t> </w:t>
      </w:r>
      <w:r>
        <w:rPr>
          <w:color w:val="231F20"/>
        </w:rPr>
        <w:t>tout</w:t>
      </w:r>
      <w:r>
        <w:rPr>
          <w:color w:val="231F20"/>
          <w:spacing w:val="28"/>
        </w:rPr>
        <w:t> </w:t>
      </w:r>
      <w:r>
        <w:rPr>
          <w:color w:val="231F20"/>
        </w:rPr>
        <w:t>le</w:t>
      </w:r>
      <w:r>
        <w:rPr>
          <w:color w:val="231F20"/>
          <w:spacing w:val="29"/>
        </w:rPr>
        <w:t> </w:t>
      </w:r>
      <w:r>
        <w:rPr>
          <w:color w:val="231F20"/>
        </w:rPr>
        <w:t>monde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circulé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libre-</w:t>
      </w:r>
      <w:r>
        <w:rPr>
          <w:color w:val="231F20"/>
          <w:spacing w:val="25"/>
        </w:rPr>
        <w:t> </w:t>
      </w:r>
      <w:r>
        <w:rPr>
          <w:color w:val="231F20"/>
        </w:rPr>
        <w:t>ment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émis</w:t>
      </w:r>
      <w:r>
        <w:rPr>
          <w:color w:val="231F20"/>
          <w:spacing w:val="4"/>
        </w:rPr>
        <w:t> </w:t>
      </w:r>
      <w:r>
        <w:rPr>
          <w:color w:val="231F20"/>
        </w:rPr>
        <w:t>autant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substances</w:t>
      </w:r>
      <w:r>
        <w:rPr>
          <w:color w:val="231F20"/>
          <w:spacing w:val="4"/>
        </w:rPr>
        <w:t> </w:t>
      </w:r>
      <w:r>
        <w:rPr>
          <w:color w:val="231F20"/>
        </w:rPr>
        <w:t>nocives</w:t>
      </w:r>
      <w:r>
        <w:rPr>
          <w:color w:val="231F20"/>
        </w:rPr>
        <w:t> qu’auparavant.</w:t>
      </w:r>
      <w:r>
        <w:rPr/>
      </w:r>
    </w:p>
    <w:p>
      <w:pPr>
        <w:pStyle w:val="BodyText"/>
        <w:spacing w:line="230" w:lineRule="exact"/>
        <w:ind w:left="1270" w:right="0" w:firstLine="226"/>
        <w:jc w:val="both"/>
      </w:pPr>
      <w:r>
        <w:rPr>
          <w:color w:val="231F20"/>
        </w:rPr>
        <w:t>Ségolène</w:t>
      </w:r>
      <w:r>
        <w:rPr>
          <w:color w:val="231F20"/>
          <w:spacing w:val="-22"/>
        </w:rPr>
        <w:t> </w:t>
      </w:r>
      <w:r>
        <w:rPr>
          <w:color w:val="231F20"/>
        </w:rPr>
        <w:t>Royal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pris</w:t>
      </w:r>
      <w:r>
        <w:rPr>
          <w:color w:val="231F20"/>
          <w:spacing w:val="-22"/>
        </w:rPr>
        <w:t> </w:t>
      </w:r>
      <w:r>
        <w:rPr>
          <w:color w:val="231F20"/>
        </w:rPr>
        <w:t>acte</w:t>
      </w:r>
      <w:r>
        <w:rPr>
          <w:color w:val="231F20"/>
          <w:spacing w:val="-22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proposé</w:t>
      </w:r>
      <w:r>
        <w:rPr>
          <w:color w:val="231F20"/>
        </w:rPr>
        <w:t> une</w:t>
      </w:r>
      <w:r>
        <w:rPr>
          <w:color w:val="231F20"/>
          <w:spacing w:val="-13"/>
        </w:rPr>
        <w:t> </w:t>
      </w:r>
      <w:r>
        <w:rPr>
          <w:color w:val="231F20"/>
        </w:rPr>
        <w:t>stratégie</w:t>
      </w:r>
      <w:r>
        <w:rPr>
          <w:color w:val="231F20"/>
          <w:spacing w:val="-13"/>
        </w:rPr>
        <w:t> </w:t>
      </w:r>
      <w:r>
        <w:rPr>
          <w:color w:val="231F20"/>
        </w:rPr>
        <w:t>plus</w:t>
      </w:r>
      <w:r>
        <w:rPr>
          <w:color w:val="231F20"/>
          <w:spacing w:val="-13"/>
        </w:rPr>
        <w:t> </w:t>
      </w:r>
      <w:r>
        <w:rPr>
          <w:color w:val="231F20"/>
        </w:rPr>
        <w:t>durable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plus</w:t>
      </w:r>
      <w:r>
        <w:rPr>
          <w:color w:val="231F20"/>
          <w:spacing w:val="-13"/>
        </w:rPr>
        <w:t> </w:t>
      </w:r>
      <w:r>
        <w:rPr>
          <w:color w:val="231F20"/>
        </w:rPr>
        <w:t>innovante:</w:t>
      </w:r>
      <w:r>
        <w:rPr>
          <w:color w:val="231F20"/>
        </w:rPr>
        <w:t> d’ici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cinq</w:t>
      </w:r>
      <w:r>
        <w:rPr>
          <w:color w:val="231F20"/>
          <w:spacing w:val="-13"/>
        </w:rPr>
        <w:t> </w:t>
      </w:r>
      <w:r>
        <w:rPr>
          <w:color w:val="231F20"/>
        </w:rPr>
        <w:t>prochaines</w:t>
      </w:r>
      <w:r>
        <w:rPr>
          <w:color w:val="231F20"/>
          <w:spacing w:val="-13"/>
        </w:rPr>
        <w:t> </w:t>
      </w:r>
      <w:r>
        <w:rPr>
          <w:color w:val="231F20"/>
        </w:rPr>
        <w:t>années,</w:t>
      </w:r>
      <w:r>
        <w:rPr>
          <w:color w:val="231F20"/>
          <w:spacing w:val="-13"/>
        </w:rPr>
        <w:t> </w:t>
      </w:r>
      <w:r>
        <w:rPr>
          <w:color w:val="231F20"/>
        </w:rPr>
        <w:t>l’ensemble</w:t>
      </w:r>
      <w:r>
        <w:rPr>
          <w:color w:val="231F20"/>
        </w:rPr>
        <w:t> des</w:t>
      </w:r>
      <w:r>
        <w:rPr>
          <w:color w:val="231F20"/>
          <w:spacing w:val="22"/>
        </w:rPr>
        <w:t> </w:t>
      </w:r>
      <w:r>
        <w:rPr>
          <w:color w:val="231F20"/>
        </w:rPr>
        <w:t>taxis</w:t>
      </w:r>
      <w:r>
        <w:rPr>
          <w:color w:val="231F20"/>
          <w:spacing w:val="22"/>
        </w:rPr>
        <w:t> </w:t>
      </w:r>
      <w:r>
        <w:rPr>
          <w:color w:val="231F20"/>
        </w:rPr>
        <w:t>et</w:t>
      </w:r>
      <w:r>
        <w:rPr>
          <w:color w:val="231F20"/>
          <w:spacing w:val="22"/>
        </w:rPr>
        <w:t> </w:t>
      </w:r>
      <w:r>
        <w:rPr>
          <w:color w:val="231F20"/>
        </w:rPr>
        <w:t>des</w:t>
      </w:r>
      <w:r>
        <w:rPr>
          <w:color w:val="231F20"/>
          <w:spacing w:val="22"/>
        </w:rPr>
        <w:t> </w:t>
      </w:r>
      <w:r>
        <w:rPr>
          <w:color w:val="231F20"/>
        </w:rPr>
        <w:t>autobus</w:t>
      </w:r>
      <w:r>
        <w:rPr>
          <w:color w:val="231F20"/>
          <w:spacing w:val="22"/>
        </w:rPr>
        <w:t> </w:t>
      </w:r>
      <w:r>
        <w:rPr>
          <w:color w:val="231F20"/>
        </w:rPr>
        <w:t>parisiens</w:t>
      </w:r>
      <w:r>
        <w:rPr>
          <w:color w:val="231F20"/>
          <w:spacing w:val="22"/>
        </w:rPr>
        <w:t> </w:t>
      </w:r>
      <w:r>
        <w:rPr>
          <w:color w:val="231F20"/>
        </w:rPr>
        <w:t>doivent</w:t>
      </w:r>
      <w:r>
        <w:rPr>
          <w:color w:val="231F20"/>
        </w:rPr>
        <w:t> être</w:t>
      </w:r>
      <w:r>
        <w:rPr>
          <w:color w:val="231F20"/>
          <w:spacing w:val="38"/>
        </w:rPr>
        <w:t> </w:t>
      </w:r>
      <w:r>
        <w:rPr>
          <w:color w:val="231F20"/>
        </w:rPr>
        <w:t>équipés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moteurs</w:t>
      </w:r>
      <w:r>
        <w:rPr>
          <w:color w:val="231F20"/>
          <w:spacing w:val="39"/>
        </w:rPr>
        <w:t> </w:t>
      </w:r>
      <w:r>
        <w:rPr>
          <w:color w:val="231F20"/>
        </w:rPr>
        <w:t>électriques.</w:t>
      </w:r>
      <w:r>
        <w:rPr>
          <w:color w:val="231F20"/>
          <w:spacing w:val="39"/>
        </w:rPr>
        <w:t> </w:t>
      </w:r>
      <w:r>
        <w:rPr>
          <w:color w:val="231F20"/>
        </w:rPr>
        <w:t>Les</w:t>
      </w:r>
      <w:r>
        <w:rPr>
          <w:color w:val="231F20"/>
        </w:rPr>
        <w:t> taxis</w:t>
      </w:r>
      <w:r>
        <w:rPr>
          <w:color w:val="231F20"/>
          <w:spacing w:val="11"/>
        </w:rPr>
        <w:t> </w:t>
      </w:r>
      <w:r>
        <w:rPr>
          <w:color w:val="231F20"/>
        </w:rPr>
        <w:t>au</w:t>
      </w:r>
      <w:r>
        <w:rPr>
          <w:color w:val="231F20"/>
          <w:spacing w:val="11"/>
        </w:rPr>
        <w:t> </w:t>
      </w:r>
      <w:r>
        <w:rPr>
          <w:color w:val="231F20"/>
        </w:rPr>
        <w:t>courant</w:t>
      </w:r>
      <w:r>
        <w:rPr>
          <w:color w:val="231F20"/>
          <w:spacing w:val="11"/>
        </w:rPr>
        <w:t> </w:t>
      </w:r>
      <w:r>
        <w:rPr>
          <w:color w:val="231F20"/>
        </w:rPr>
        <w:t>solaire</w:t>
      </w:r>
      <w:r>
        <w:rPr>
          <w:color w:val="231F20"/>
          <w:spacing w:val="11"/>
        </w:rPr>
        <w:t> </w:t>
      </w:r>
      <w:r>
        <w:rPr>
          <w:color w:val="231F20"/>
        </w:rPr>
        <w:t>ou</w:t>
      </w:r>
      <w:r>
        <w:rPr>
          <w:color w:val="231F20"/>
          <w:spacing w:val="11"/>
        </w:rPr>
        <w:t> </w:t>
      </w:r>
      <w:r>
        <w:rPr>
          <w:color w:val="231F20"/>
        </w:rPr>
        <w:t>autobus</w:t>
      </w:r>
      <w:r>
        <w:rPr>
          <w:color w:val="231F20"/>
          <w:spacing w:val="11"/>
        </w:rPr>
        <w:t> </w:t>
      </w:r>
      <w:r>
        <w:rPr>
          <w:color w:val="231F20"/>
        </w:rPr>
        <w:t>au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bio-</w:t>
      </w:r>
      <w:r>
        <w:rPr>
          <w:color w:val="231F20"/>
          <w:spacing w:val="23"/>
        </w:rPr>
        <w:t> </w:t>
      </w:r>
      <w:r>
        <w:rPr>
          <w:color w:val="231F20"/>
        </w:rPr>
        <w:t>gaz</w:t>
      </w:r>
      <w:r>
        <w:rPr>
          <w:color w:val="231F20"/>
          <w:spacing w:val="-15"/>
        </w:rPr>
        <w:t> </w:t>
      </w:r>
      <w:r>
        <w:rPr>
          <w:color w:val="231F20"/>
        </w:rPr>
        <w:t>réduisent</w:t>
      </w:r>
      <w:r>
        <w:rPr>
          <w:color w:val="231F20"/>
          <w:spacing w:val="-15"/>
        </w:rPr>
        <w:t> </w:t>
      </w:r>
      <w:r>
        <w:rPr>
          <w:color w:val="231F20"/>
        </w:rPr>
        <w:t>toutes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émissions</w:t>
      </w:r>
      <w:r>
        <w:rPr>
          <w:color w:val="231F20"/>
          <w:spacing w:val="-15"/>
        </w:rPr>
        <w:t> </w:t>
      </w:r>
      <w:r>
        <w:rPr>
          <w:color w:val="231F20"/>
        </w:rPr>
        <w:t>nuisibles.</w:t>
      </w:r>
      <w:r>
        <w:rPr>
          <w:color w:val="231F20"/>
        </w:rPr>
        <w:t> Par</w:t>
      </w:r>
      <w:r>
        <w:rPr>
          <w:color w:val="231F20"/>
          <w:spacing w:val="13"/>
        </w:rPr>
        <w:t> </w:t>
      </w:r>
      <w:r>
        <w:rPr>
          <w:color w:val="231F20"/>
        </w:rPr>
        <w:t>leur</w:t>
      </w:r>
      <w:r>
        <w:rPr>
          <w:color w:val="231F20"/>
          <w:spacing w:val="13"/>
        </w:rPr>
        <w:t> </w:t>
      </w:r>
      <w:r>
        <w:rPr>
          <w:color w:val="231F20"/>
        </w:rPr>
        <w:t>rôle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modèle,</w:t>
      </w:r>
      <w:r>
        <w:rPr>
          <w:color w:val="231F20"/>
          <w:spacing w:val="13"/>
        </w:rPr>
        <w:t> </w:t>
      </w:r>
      <w:r>
        <w:rPr>
          <w:color w:val="231F20"/>
        </w:rPr>
        <w:t>ils</w:t>
      </w:r>
      <w:r>
        <w:rPr>
          <w:color w:val="231F20"/>
          <w:spacing w:val="13"/>
        </w:rPr>
        <w:t> </w:t>
      </w:r>
      <w:r>
        <w:rPr>
          <w:color w:val="231F20"/>
        </w:rPr>
        <w:t>ouvrent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voie</w:t>
      </w:r>
      <w:r>
        <w:rPr>
          <w:color w:val="231F20"/>
        </w:rPr>
        <w:t> à</w:t>
      </w:r>
      <w:r>
        <w:rPr>
          <w:color w:val="231F20"/>
          <w:spacing w:val="6"/>
        </w:rPr>
        <w:t> </w:t>
      </w:r>
      <w:r>
        <w:rPr>
          <w:color w:val="231F20"/>
        </w:rPr>
        <w:t>d’autres</w:t>
      </w:r>
      <w:r>
        <w:rPr>
          <w:color w:val="231F20"/>
          <w:spacing w:val="6"/>
        </w:rPr>
        <w:t> </w:t>
      </w:r>
      <w:r>
        <w:rPr>
          <w:color w:val="231F20"/>
        </w:rPr>
        <w:t>véhicules</w:t>
      </w:r>
      <w:r>
        <w:rPr>
          <w:color w:val="231F20"/>
          <w:spacing w:val="6"/>
        </w:rPr>
        <w:t> </w:t>
      </w:r>
      <w:r>
        <w:rPr>
          <w:color w:val="231F20"/>
        </w:rPr>
        <w:t>zéro</w:t>
      </w:r>
      <w:r>
        <w:rPr>
          <w:color w:val="231F20"/>
          <w:spacing w:val="6"/>
        </w:rPr>
        <w:t> </w:t>
      </w:r>
      <w:r>
        <w:rPr>
          <w:color w:val="231F20"/>
        </w:rPr>
        <w:t>émission,</w:t>
      </w:r>
      <w:r>
        <w:rPr>
          <w:color w:val="231F20"/>
          <w:spacing w:val="6"/>
        </w:rPr>
        <w:t> </w:t>
      </w:r>
      <w:r>
        <w:rPr>
          <w:color w:val="231F20"/>
        </w:rPr>
        <w:t>libérant</w:t>
      </w:r>
      <w:r>
        <w:rPr>
          <w:color w:val="231F20"/>
        </w:rPr>
        <w:t> les villes des gaz d’échappement nocifs.</w:t>
      </w:r>
      <w:r>
        <w:rPr/>
      </w:r>
    </w:p>
    <w:p>
      <w:pPr>
        <w:pStyle w:val="BodyText"/>
        <w:spacing w:line="230" w:lineRule="exact" w:before="52"/>
        <w:ind w:right="0" w:firstLine="226"/>
        <w:jc w:val="right"/>
      </w:pPr>
      <w:r>
        <w:rPr/>
        <w:br w:type="column"/>
      </w:r>
      <w:r>
        <w:rPr>
          <w:color w:val="231F20"/>
        </w:rPr>
        <w:t>Le</w:t>
      </w:r>
      <w:r>
        <w:rPr>
          <w:color w:val="231F20"/>
          <w:spacing w:val="41"/>
        </w:rPr>
        <w:t> </w:t>
      </w:r>
      <w:r>
        <w:rPr>
          <w:color w:val="231F20"/>
        </w:rPr>
        <w:t>potentiel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ce</w:t>
      </w:r>
      <w:r>
        <w:rPr>
          <w:color w:val="231F20"/>
          <w:spacing w:val="42"/>
        </w:rPr>
        <w:t> </w:t>
      </w:r>
      <w:r>
        <w:rPr>
          <w:color w:val="231F20"/>
        </w:rPr>
        <w:t>développement</w:t>
      </w:r>
      <w:r>
        <w:rPr>
          <w:color w:val="231F20"/>
          <w:spacing w:val="42"/>
        </w:rPr>
        <w:t> </w:t>
      </w:r>
      <w:r>
        <w:rPr>
          <w:color w:val="231F20"/>
        </w:rPr>
        <w:t>est</w:t>
      </w:r>
      <w:r>
        <w:rPr>
          <w:color w:val="231F20"/>
        </w:rPr>
        <w:t> énorme,</w:t>
      </w:r>
      <w:r>
        <w:rPr>
          <w:color w:val="231F20"/>
          <w:spacing w:val="30"/>
        </w:rPr>
        <w:t> </w:t>
      </w:r>
      <w:r>
        <w:rPr>
          <w:color w:val="231F20"/>
        </w:rPr>
        <w:t>notamment</w:t>
      </w:r>
      <w:r>
        <w:rPr>
          <w:color w:val="231F20"/>
          <w:spacing w:val="31"/>
        </w:rPr>
        <w:t> </w:t>
      </w:r>
      <w:r>
        <w:rPr>
          <w:color w:val="231F20"/>
        </w:rPr>
        <w:t>si</w:t>
      </w:r>
      <w:r>
        <w:rPr>
          <w:color w:val="231F20"/>
          <w:spacing w:val="30"/>
        </w:rPr>
        <w:t> </w:t>
      </w:r>
      <w:r>
        <w:rPr>
          <w:color w:val="231F20"/>
        </w:rPr>
        <w:t>les</w:t>
      </w:r>
      <w:r>
        <w:rPr>
          <w:color w:val="231F20"/>
          <w:spacing w:val="30"/>
        </w:rPr>
        <w:t> </w:t>
      </w:r>
      <w:r>
        <w:rPr>
          <w:color w:val="231F20"/>
        </w:rPr>
        <w:t>véhicules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élec-</w:t>
      </w:r>
      <w:r>
        <w:rPr>
          <w:color w:val="231F20"/>
          <w:spacing w:val="24"/>
        </w:rPr>
        <w:t> </w:t>
      </w:r>
      <w:r>
        <w:rPr>
          <w:color w:val="231F20"/>
        </w:rPr>
        <w:t>triques</w:t>
      </w:r>
      <w:r>
        <w:rPr>
          <w:color w:val="231F20"/>
          <w:spacing w:val="18"/>
        </w:rPr>
        <w:t> </w:t>
      </w:r>
      <w:r>
        <w:rPr>
          <w:color w:val="231F20"/>
        </w:rPr>
        <w:t>circulent</w:t>
      </w:r>
      <w:r>
        <w:rPr>
          <w:color w:val="231F20"/>
          <w:spacing w:val="18"/>
        </w:rPr>
        <w:t> </w:t>
      </w:r>
      <w:r>
        <w:rPr>
          <w:color w:val="231F20"/>
        </w:rPr>
        <w:t>au</w:t>
      </w:r>
      <w:r>
        <w:rPr>
          <w:color w:val="231F20"/>
          <w:spacing w:val="18"/>
        </w:rPr>
        <w:t> </w:t>
      </w:r>
      <w:r>
        <w:rPr>
          <w:color w:val="231F20"/>
        </w:rPr>
        <w:t>courant</w:t>
      </w:r>
      <w:r>
        <w:rPr>
          <w:color w:val="231F20"/>
          <w:spacing w:val="18"/>
        </w:rPr>
        <w:t> </w:t>
      </w:r>
      <w:r>
        <w:rPr>
          <w:color w:val="231F20"/>
        </w:rPr>
        <w:t>solaire</w:t>
      </w:r>
      <w:r>
        <w:rPr>
          <w:color w:val="231F20"/>
          <w:spacing w:val="18"/>
        </w:rPr>
        <w:t> </w:t>
      </w:r>
      <w:r>
        <w:rPr>
          <w:color w:val="231F20"/>
        </w:rPr>
        <w:t>généré</w:t>
      </w:r>
      <w:r>
        <w:rPr>
          <w:color w:val="231F20"/>
        </w:rPr>
        <w:t> par des Bâtiments à </w:t>
      </w:r>
      <w:r>
        <w:rPr>
          <w:color w:val="231F20"/>
          <w:spacing w:val="-1"/>
        </w:rPr>
        <w:t>Energie</w:t>
      </w:r>
      <w:r>
        <w:rPr>
          <w:color w:val="231F20"/>
        </w:rPr>
        <w:t> Positive </w:t>
      </w:r>
      <w:r>
        <w:rPr>
          <w:color w:val="231F20"/>
          <w:spacing w:val="-1"/>
        </w:rPr>
        <w:t>(BEP).</w:t>
      </w:r>
      <w:r>
        <w:rPr>
          <w:color w:val="231F20"/>
          <w:spacing w:val="27"/>
        </w:rPr>
        <w:t> </w:t>
      </w:r>
      <w:r>
        <w:rPr>
          <w:color w:val="231F20"/>
        </w:rPr>
        <w:t>Le</w:t>
      </w:r>
      <w:r>
        <w:rPr>
          <w:color w:val="231F20"/>
          <w:spacing w:val="14"/>
        </w:rPr>
        <w:t> </w:t>
      </w:r>
      <w:r>
        <w:rPr>
          <w:color w:val="231F20"/>
        </w:rPr>
        <w:t>courage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Ministre</w:t>
      </w:r>
      <w:r>
        <w:rPr>
          <w:color w:val="231F20"/>
          <w:spacing w:val="14"/>
        </w:rPr>
        <w:t> </w:t>
      </w:r>
      <w:r>
        <w:rPr>
          <w:color w:val="231F20"/>
        </w:rPr>
        <w:t>mérite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recon-</w:t>
      </w:r>
      <w:r>
        <w:rPr>
          <w:color w:val="231F20"/>
          <w:spacing w:val="25"/>
        </w:rPr>
        <w:t> </w:t>
      </w:r>
      <w:r>
        <w:rPr>
          <w:color w:val="231F20"/>
        </w:rPr>
        <w:t>naissance</w:t>
      </w:r>
      <w:r>
        <w:rPr>
          <w:color w:val="231F20"/>
          <w:spacing w:val="29"/>
        </w:rPr>
        <w:t> </w:t>
      </w:r>
      <w:r>
        <w:rPr>
          <w:color w:val="231F20"/>
        </w:rPr>
        <w:t>et</w:t>
      </w:r>
      <w:r>
        <w:rPr>
          <w:color w:val="231F20"/>
          <w:spacing w:val="30"/>
        </w:rPr>
        <w:t> </w:t>
      </w:r>
      <w:r>
        <w:rPr>
          <w:color w:val="231F20"/>
        </w:rPr>
        <w:t>sa</w:t>
      </w:r>
      <w:r>
        <w:rPr>
          <w:color w:val="231F20"/>
          <w:spacing w:val="29"/>
        </w:rPr>
        <w:t> </w:t>
      </w:r>
      <w:r>
        <w:rPr>
          <w:color w:val="231F20"/>
        </w:rPr>
        <w:t>proposition</w:t>
      </w:r>
      <w:r>
        <w:rPr>
          <w:color w:val="231F20"/>
          <w:spacing w:val="30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large</w:t>
      </w:r>
      <w:r>
        <w:rPr>
          <w:color w:val="231F20"/>
          <w:spacing w:val="29"/>
        </w:rPr>
        <w:t> </w:t>
      </w:r>
      <w:r>
        <w:rPr>
          <w:color w:val="231F20"/>
        </w:rPr>
        <w:t>sou-</w:t>
      </w:r>
      <w:r>
        <w:rPr>
          <w:color w:val="231F20"/>
        </w:rPr>
        <w:t> tien,</w:t>
      </w:r>
      <w:r>
        <w:rPr>
          <w:color w:val="231F20"/>
          <w:spacing w:val="30"/>
        </w:rPr>
        <w:t> </w:t>
      </w:r>
      <w:r>
        <w:rPr>
          <w:color w:val="231F20"/>
        </w:rPr>
        <w:t>pour</w:t>
      </w:r>
      <w:r>
        <w:rPr>
          <w:color w:val="231F20"/>
          <w:spacing w:val="31"/>
        </w:rPr>
        <w:t> </w:t>
      </w:r>
      <w:r>
        <w:rPr>
          <w:color w:val="231F20"/>
        </w:rPr>
        <w:t>être</w:t>
      </w:r>
      <w:r>
        <w:rPr>
          <w:color w:val="231F20"/>
          <w:spacing w:val="30"/>
        </w:rPr>
        <w:t> </w:t>
      </w:r>
      <w:r>
        <w:rPr>
          <w:color w:val="231F20"/>
        </w:rPr>
        <w:t>étendue</w:t>
      </w:r>
      <w:r>
        <w:rPr>
          <w:color w:val="231F20"/>
          <w:spacing w:val="31"/>
        </w:rPr>
        <w:t> </w:t>
      </w:r>
      <w:r>
        <w:rPr>
          <w:color w:val="231F20"/>
        </w:rPr>
        <w:t>à</w:t>
      </w:r>
      <w:r>
        <w:rPr>
          <w:color w:val="231F20"/>
          <w:spacing w:val="31"/>
        </w:rPr>
        <w:t> </w:t>
      </w:r>
      <w:r>
        <w:rPr>
          <w:color w:val="231F20"/>
        </w:rPr>
        <w:t>toutes</w:t>
      </w:r>
      <w:r>
        <w:rPr>
          <w:color w:val="231F20"/>
          <w:spacing w:val="30"/>
        </w:rPr>
        <w:t> </w:t>
      </w:r>
      <w:r>
        <w:rPr>
          <w:color w:val="231F20"/>
        </w:rPr>
        <w:t>les</w:t>
      </w:r>
      <w:r>
        <w:rPr>
          <w:color w:val="231F20"/>
          <w:spacing w:val="31"/>
        </w:rPr>
        <w:t> </w:t>
      </w:r>
      <w:r>
        <w:rPr>
          <w:color w:val="231F20"/>
        </w:rPr>
        <w:t>villes</w:t>
      </w:r>
      <w:r>
        <w:rPr>
          <w:color w:val="231F20"/>
        </w:rPr>
        <w:t> et</w:t>
      </w:r>
      <w:r>
        <w:rPr>
          <w:color w:val="231F20"/>
          <w:spacing w:val="4"/>
        </w:rPr>
        <w:t> </w:t>
      </w:r>
      <w:r>
        <w:rPr>
          <w:color w:val="231F20"/>
        </w:rPr>
        <w:t>communes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France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Suisse,</w:t>
      </w:r>
      <w:r>
        <w:rPr>
          <w:color w:val="231F20"/>
          <w:spacing w:val="4"/>
        </w:rPr>
        <w:t> </w:t>
      </w:r>
      <w:r>
        <w:rPr>
          <w:color w:val="231F20"/>
        </w:rPr>
        <w:t>mais</w:t>
      </w:r>
      <w:r>
        <w:rPr/>
      </w:r>
    </w:p>
    <w:p>
      <w:pPr>
        <w:pStyle w:val="BodyText"/>
        <w:spacing w:line="234" w:lineRule="exact" w:before="9"/>
        <w:ind w:right="0"/>
        <w:jc w:val="left"/>
      </w:pPr>
      <w:r>
        <w:rPr>
          <w:color w:val="231F20"/>
        </w:rPr>
        <w:t>aussi d’Europe et du monde entier.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Lors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cérémonie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remise</w:t>
      </w:r>
      <w:r>
        <w:rPr>
          <w:color w:val="231F20"/>
          <w:spacing w:val="17"/>
        </w:rPr>
        <w:t> </w:t>
      </w:r>
      <w:r>
        <w:rPr>
          <w:color w:val="231F20"/>
        </w:rPr>
        <w:t>du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-1"/>
          <w:position w:val="6"/>
          <w:sz w:val="10"/>
          <w:szCs w:val="10"/>
        </w:rPr>
        <w:t>e</w:t>
      </w:r>
      <w:r>
        <w:rPr>
          <w:color w:val="231F20"/>
          <w:spacing w:val="22"/>
          <w:w w:val="104"/>
          <w:position w:val="6"/>
          <w:sz w:val="10"/>
          <w:szCs w:val="10"/>
        </w:rPr>
        <w:t> </w:t>
      </w:r>
      <w:r>
        <w:rPr>
          <w:color w:val="231F20"/>
        </w:rPr>
        <w:t>Prix</w:t>
      </w:r>
      <w:r>
        <w:rPr>
          <w:color w:val="231F20"/>
          <w:spacing w:val="6"/>
        </w:rPr>
        <w:t> </w:t>
      </w:r>
      <w:r>
        <w:rPr>
          <w:color w:val="231F20"/>
        </w:rPr>
        <w:t>Solaire</w:t>
      </w:r>
      <w:r>
        <w:rPr>
          <w:color w:val="231F20"/>
          <w:spacing w:val="6"/>
        </w:rPr>
        <w:t> </w:t>
      </w:r>
      <w:r>
        <w:rPr>
          <w:color w:val="231F20"/>
        </w:rPr>
        <w:t>Suisse,</w:t>
      </w:r>
      <w:r>
        <w:rPr>
          <w:color w:val="231F20"/>
          <w:spacing w:val="6"/>
        </w:rPr>
        <w:t> </w:t>
      </w:r>
      <w:r>
        <w:rPr>
          <w:color w:val="231F20"/>
        </w:rPr>
        <w:t>le</w:t>
      </w:r>
      <w:r>
        <w:rPr>
          <w:color w:val="231F20"/>
          <w:spacing w:val="6"/>
        </w:rPr>
        <w:t> </w:t>
      </w:r>
      <w:r>
        <w:rPr>
          <w:color w:val="231F20"/>
        </w:rPr>
        <w:t>potentiel</w:t>
      </w:r>
      <w:r>
        <w:rPr>
          <w:color w:val="231F20"/>
          <w:spacing w:val="6"/>
        </w:rPr>
        <w:t> </w:t>
      </w:r>
      <w:r>
        <w:rPr>
          <w:color w:val="231F20"/>
        </w:rPr>
        <w:t>des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véhicu-</w:t>
      </w:r>
      <w:r>
        <w:rPr>
          <w:color w:val="231F20"/>
          <w:spacing w:val="26"/>
        </w:rPr>
        <w:t> </w:t>
      </w:r>
      <w:r>
        <w:rPr>
          <w:color w:val="231F20"/>
        </w:rPr>
        <w:t>les</w:t>
      </w:r>
      <w:r>
        <w:rPr>
          <w:color w:val="231F20"/>
          <w:spacing w:val="5"/>
        </w:rPr>
        <w:t> </w:t>
      </w:r>
      <w:r>
        <w:rPr>
          <w:color w:val="231F20"/>
        </w:rPr>
        <w:t>électriques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l’énergie</w:t>
      </w:r>
      <w:r>
        <w:rPr>
          <w:color w:val="231F20"/>
          <w:spacing w:val="5"/>
        </w:rPr>
        <w:t> </w:t>
      </w:r>
      <w:r>
        <w:rPr>
          <w:color w:val="231F20"/>
        </w:rPr>
        <w:t>solaire</w:t>
      </w:r>
      <w:r>
        <w:rPr>
          <w:color w:val="231F20"/>
          <w:spacing w:val="5"/>
        </w:rPr>
        <w:t> </w:t>
      </w:r>
      <w:r>
        <w:rPr>
          <w:color w:val="231F20"/>
        </w:rPr>
        <w:t>locale</w:t>
      </w:r>
      <w:r>
        <w:rPr>
          <w:color w:val="231F20"/>
          <w:spacing w:val="5"/>
        </w:rPr>
        <w:t> </w:t>
      </w:r>
      <w:r>
        <w:rPr>
          <w:color w:val="231F20"/>
        </w:rPr>
        <w:t>est</w:t>
      </w:r>
      <w:r>
        <w:rPr>
          <w:color w:val="231F20"/>
        </w:rPr>
        <w:t> au</w:t>
      </w:r>
      <w:r>
        <w:rPr>
          <w:color w:val="231F20"/>
          <w:spacing w:val="-3"/>
        </w:rPr>
        <w:t> </w:t>
      </w:r>
      <w:r>
        <w:rPr>
          <w:color w:val="231F20"/>
        </w:rPr>
        <w:t>cœur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démonstrations.</w:t>
      </w:r>
      <w:r>
        <w:rPr>
          <w:color w:val="231F20"/>
          <w:spacing w:val="-3"/>
        </w:rPr>
        <w:t> </w:t>
      </w: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distances</w:t>
      </w:r>
      <w:r>
        <w:rPr>
          <w:color w:val="231F20"/>
        </w:rPr>
        <w:t> plus longues sont à parcourir en chemin de fer:</w:t>
      </w:r>
      <w:r>
        <w:rPr>
          <w:color w:val="231F20"/>
          <w:spacing w:val="8"/>
        </w:rPr>
        <w:t> </w:t>
      </w:r>
      <w:r>
        <w:rPr>
          <w:color w:val="231F20"/>
        </w:rPr>
        <w:t>TGV,</w:t>
      </w:r>
      <w:r>
        <w:rPr>
          <w:color w:val="231F20"/>
          <w:spacing w:val="8"/>
        </w:rPr>
        <w:t> </w:t>
      </w:r>
      <w:r>
        <w:rPr>
          <w:color w:val="231F20"/>
        </w:rPr>
        <w:t>ICE,</w:t>
      </w:r>
      <w:r>
        <w:rPr>
          <w:color w:val="231F20"/>
          <w:spacing w:val="8"/>
        </w:rPr>
        <w:t> </w:t>
      </w:r>
      <w:r>
        <w:rPr>
          <w:color w:val="231F20"/>
        </w:rPr>
        <w:t>etc.</w:t>
      </w:r>
      <w:r>
        <w:rPr>
          <w:color w:val="231F20"/>
          <w:spacing w:val="8"/>
        </w:rPr>
        <w:t> </w:t>
      </w:r>
      <w:r>
        <w:rPr>
          <w:color w:val="231F20"/>
        </w:rPr>
        <w:t>Pour</w:t>
      </w:r>
      <w:r>
        <w:rPr>
          <w:color w:val="231F20"/>
          <w:spacing w:val="8"/>
        </w:rPr>
        <w:t> </w:t>
      </w:r>
      <w:r>
        <w:rPr>
          <w:color w:val="231F20"/>
        </w:rPr>
        <w:t>sa</w:t>
      </w:r>
      <w:r>
        <w:rPr>
          <w:color w:val="231F20"/>
          <w:spacing w:val="8"/>
        </w:rPr>
        <w:t> </w:t>
      </w:r>
      <w:r>
        <w:rPr>
          <w:color w:val="231F20"/>
        </w:rPr>
        <w:t>vision</w:t>
      </w:r>
      <w:r>
        <w:rPr>
          <w:color w:val="231F20"/>
          <w:spacing w:val="8"/>
        </w:rPr>
        <w:t> </w:t>
      </w:r>
      <w:r>
        <w:rPr>
          <w:color w:val="231F20"/>
        </w:rPr>
        <w:t>innovante</w:t>
      </w:r>
      <w:r>
        <w:rPr>
          <w:color w:val="231F20"/>
        </w:rPr>
        <w:t> et</w:t>
      </w:r>
      <w:r>
        <w:rPr>
          <w:color w:val="231F20"/>
          <w:spacing w:val="7"/>
        </w:rPr>
        <w:t> </w:t>
      </w:r>
      <w:r>
        <w:rPr>
          <w:color w:val="231F20"/>
        </w:rPr>
        <w:t>tournée</w:t>
      </w:r>
      <w:r>
        <w:rPr>
          <w:color w:val="231F20"/>
          <w:spacing w:val="7"/>
        </w:rPr>
        <w:t> </w:t>
      </w:r>
      <w:r>
        <w:rPr>
          <w:color w:val="231F20"/>
        </w:rPr>
        <w:t>vers</w:t>
      </w:r>
      <w:r>
        <w:rPr>
          <w:color w:val="231F20"/>
          <w:spacing w:val="7"/>
        </w:rPr>
        <w:t> </w:t>
      </w:r>
      <w:r>
        <w:rPr>
          <w:color w:val="231F20"/>
        </w:rPr>
        <w:t>l’avenir,</w:t>
      </w:r>
      <w:r>
        <w:rPr>
          <w:color w:val="231F20"/>
          <w:spacing w:val="7"/>
        </w:rPr>
        <w:t> </w:t>
      </w:r>
      <w:r>
        <w:rPr>
          <w:color w:val="231F20"/>
        </w:rPr>
        <w:t>Ségolène</w:t>
      </w:r>
      <w:r>
        <w:rPr>
          <w:color w:val="231F20"/>
          <w:spacing w:val="7"/>
        </w:rPr>
        <w:t> </w:t>
      </w:r>
      <w:r>
        <w:rPr>
          <w:color w:val="231F20"/>
        </w:rPr>
        <w:t>Royal</w:t>
      </w:r>
      <w:r>
        <w:rPr>
          <w:color w:val="231F20"/>
          <w:spacing w:val="7"/>
        </w:rPr>
        <w:t> </w:t>
      </w:r>
      <w:r>
        <w:rPr>
          <w:color w:val="231F20"/>
        </w:rPr>
        <w:t>re-</w:t>
      </w:r>
      <w:r>
        <w:rPr>
          <w:color w:val="231F20"/>
        </w:rPr>
        <w:t> çoit le Prix Solaire Suisse 2015.</w:t>
      </w:r>
      <w:r>
        <w:rPr/>
      </w:r>
    </w:p>
    <w:p>
      <w:pPr>
        <w:spacing w:before="73"/>
        <w:ind w:left="18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z w:val="14"/>
        </w:rPr>
        <w:t>Données personnelles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Fonctions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ministérielles</w:t>
      </w:r>
      <w:r>
        <w:rPr>
          <w:rFonts w:ascii="Theinhardt Bold" w:hAnsi="Theinhardt Bold"/>
          <w:sz w:val="14"/>
        </w:rPr>
      </w:r>
    </w:p>
    <w:p>
      <w:pPr>
        <w:spacing w:line="172" w:lineRule="exact" w:before="3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depuis avr.</w:t>
      </w:r>
      <w:r>
        <w:rPr>
          <w:rFonts w:ascii="Theinhardt Regular" w:hAnsi="Theinhardt Regular" w:cs="Theinhardt Regular" w:eastAsia="Theinhardt Regular"/>
          <w:color w:val="231F20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2014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Medium" w:hAnsi="Theinhardt Medium" w:cs="Theinhardt Medium" w:eastAsia="Theinhardt Medium"/>
          <w:color w:val="231F20"/>
          <w:sz w:val="14"/>
          <w:szCs w:val="14"/>
        </w:rPr>
        <w:t>Ministre de l’Écologie,</w:t>
      </w:r>
      <w:r>
        <w:rPr>
          <w:rFonts w:ascii="Theinhardt Medium" w:hAnsi="Theinhardt Medium" w:cs="Theinhardt Medium" w:eastAsia="Theinhardt Medium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du Dévelop-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72" w:lineRule="exact" w:before="0"/>
        <w:ind w:left="186" w:right="0" w:firstLine="11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pement durable et de l’Énergie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286" w:val="left" w:leader="none"/>
        </w:tabs>
        <w:spacing w:line="172" w:lineRule="exact" w:before="32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2000 à 2002</w:t>
        <w:tab/>
      </w:r>
      <w:r>
        <w:rPr>
          <w:rFonts w:ascii="Theinhardt Medium" w:hAnsi="Theinhardt Medium"/>
          <w:color w:val="231F20"/>
          <w:sz w:val="14"/>
        </w:rPr>
        <w:t>Ministre déléguée à la Famille,</w:t>
      </w:r>
      <w:r>
        <w:rPr>
          <w:rFonts w:ascii="Theinhardt Medium" w:hAnsi="Theinhardt Medium"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à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5"/>
        <w:ind w:left="1286" w:right="104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l’Enfance et aux Personnes handica- pées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286" w:val="left" w:leader="none"/>
        </w:tabs>
        <w:spacing w:line="172" w:lineRule="exact" w:before="38"/>
        <w:ind w:left="186" w:right="0" w:firstLine="0"/>
        <w:jc w:val="left"/>
        <w:rPr>
          <w:rFonts w:ascii="Theinhardt Medium" w:hAnsi="Theinhardt Medium" w:cs="Theinhardt Medium" w:eastAsia="Theinhardt Medium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1997 à 2000</w:t>
        <w:tab/>
      </w:r>
      <w:r>
        <w:rPr>
          <w:rFonts w:ascii="Theinhardt Medium" w:hAnsi="Theinhardt Medium" w:cs="Theinhardt Medium" w:eastAsia="Theinhardt Medium"/>
          <w:color w:val="231F20"/>
          <w:sz w:val="14"/>
          <w:szCs w:val="14"/>
        </w:rPr>
        <w:t>Ministre déléguée à l’Enseignement</w:t>
      </w:r>
      <w:r>
        <w:rPr>
          <w:rFonts w:ascii="Theinhardt Medium" w:hAnsi="Theinhardt Medium" w:cs="Theinhardt Medium" w:eastAsia="Theinhardt Medium"/>
          <w:sz w:val="14"/>
          <w:szCs w:val="14"/>
        </w:rPr>
      </w:r>
    </w:p>
    <w:p>
      <w:pPr>
        <w:spacing w:line="172" w:lineRule="exact" w:before="0"/>
        <w:ind w:left="12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scolaire</w:t>
      </w:r>
      <w:r>
        <w:rPr>
          <w:rFonts w:ascii="Theinhardt Regular"/>
          <w:sz w:val="14"/>
        </w:rPr>
      </w:r>
    </w:p>
    <w:p>
      <w:pPr>
        <w:tabs>
          <w:tab w:pos="1286" w:val="left" w:leader="none"/>
        </w:tabs>
        <w:spacing w:before="32"/>
        <w:ind w:left="186" w:right="0" w:firstLine="0"/>
        <w:jc w:val="left"/>
        <w:rPr>
          <w:rFonts w:ascii="Theinhardt Medium" w:hAnsi="Theinhardt Medium" w:cs="Theinhardt Medium" w:eastAsia="Theinhardt Medium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1992 à 1993</w:t>
        <w:tab/>
      </w:r>
      <w:r>
        <w:rPr>
          <w:rFonts w:ascii="Theinhardt Medium" w:hAnsi="Theinhardt Medium" w:cs="Theinhardt Medium" w:eastAsia="Theinhardt Medium"/>
          <w:color w:val="231F20"/>
          <w:sz w:val="14"/>
          <w:szCs w:val="14"/>
        </w:rPr>
        <w:t>Ministre de l’Environnement</w:t>
      </w:r>
      <w:r>
        <w:rPr>
          <w:rFonts w:ascii="Theinhardt Medium" w:hAnsi="Theinhardt Medium" w:cs="Theinhardt Medium" w:eastAsia="Theinhardt Medium"/>
          <w:sz w:val="14"/>
          <w:szCs w:val="14"/>
        </w:rPr>
      </w:r>
    </w:p>
    <w:p>
      <w:pPr>
        <w:spacing w:before="102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Fonctions électives</w:t>
      </w:r>
      <w:r>
        <w:rPr>
          <w:rFonts w:ascii="Theinhardt Bold" w:hAnsi="Theinhardt Bold"/>
          <w:sz w:val="14"/>
        </w:rPr>
      </w:r>
    </w:p>
    <w:p>
      <w:pPr>
        <w:tabs>
          <w:tab w:pos="1286" w:val="left" w:leader="none"/>
        </w:tabs>
        <w:spacing w:line="160" w:lineRule="exact" w:before="11"/>
        <w:ind w:left="1286" w:right="1327" w:hanging="11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2004 à 2014</w:t>
        <w:tab/>
        <w:t>Présidente de la Région Poitou- Charentes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86" w:right="9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Medium" w:hAnsi="Theinhardt Medium"/>
          <w:color w:val="231F20"/>
          <w:sz w:val="14"/>
        </w:rPr>
        <w:t>Députée des Deux-Sèvres,</w:t>
      </w:r>
      <w:r>
        <w:rPr>
          <w:rFonts w:ascii="Theinhardt Medium" w:hAnsi="Theinhardt Medium"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de 1988 à 1992, puis de</w:t>
      </w:r>
      <w:r>
        <w:rPr>
          <w:rFonts w:ascii="Theinhardt Regular" w:hAnsi="Theinhardt Regular"/>
          <w:color w:val="231F20"/>
          <w:sz w:val="14"/>
        </w:rPr>
        <w:t> 1993 à 1997, et de 2002 à 2007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119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Carrière</w:t>
      </w:r>
      <w:r>
        <w:rPr>
          <w:rFonts w:ascii="Theinhardt Bold" w:hAnsi="Theinhardt Bold"/>
          <w:sz w:val="14"/>
        </w:rPr>
      </w:r>
    </w:p>
    <w:p>
      <w:pPr>
        <w:tabs>
          <w:tab w:pos="1286" w:val="left" w:leader="none"/>
        </w:tabs>
        <w:spacing w:line="160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1982 à 1988</w:t>
        <w:tab/>
        <w:t>Chargée de mission au Secrétariat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5"/>
        <w:ind w:left="1286" w:right="132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général de la présidence de la République </w:t>
      </w:r>
      <w:r>
        <w:rPr>
          <w:rFonts w:ascii="Theinhardt Regular" w:hAnsi="Theinhardt Regular"/>
          <w:color w:val="231F20"/>
          <w:spacing w:val="-1"/>
          <w:sz w:val="14"/>
        </w:rPr>
        <w:t>française</w:t>
      </w:r>
      <w:r>
        <w:rPr>
          <w:rFonts w:ascii="Theinhardt Regular" w:hAnsi="Theinhardt Regular"/>
          <w:sz w:val="14"/>
        </w:rPr>
      </w:r>
    </w:p>
    <w:p>
      <w:pPr>
        <w:spacing w:before="108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Autres fonctions</w:t>
      </w:r>
      <w:r>
        <w:rPr>
          <w:rFonts w:ascii="Theinhardt Bold"/>
          <w:sz w:val="14"/>
        </w:rPr>
      </w:r>
    </w:p>
    <w:p>
      <w:pPr>
        <w:spacing w:line="172" w:lineRule="exact" w:before="3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depuis fév.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2013 </w:t>
      </w:r>
      <w:r>
        <w:rPr>
          <w:rFonts w:ascii="Theinhardt Regular" w:hAnsi="Theinhardt Regular"/>
          <w:color w:val="231F20"/>
          <w:spacing w:val="11"/>
          <w:sz w:val="14"/>
        </w:rPr>
        <w:t> </w:t>
      </w:r>
      <w:r>
        <w:rPr>
          <w:rFonts w:ascii="Theinhardt Medium" w:hAnsi="Theinhardt Medium"/>
          <w:color w:val="231F20"/>
          <w:sz w:val="14"/>
        </w:rPr>
        <w:t>Vice-présidente</w:t>
      </w:r>
      <w:r>
        <w:rPr>
          <w:rFonts w:ascii="Theinhardt Medium" w:hAnsi="Theinhardt Medium"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et porte-parole de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86" w:right="0" w:firstLine="11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la Banque publique d’investissement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286" w:val="left" w:leader="none"/>
        </w:tabs>
        <w:spacing w:line="172" w:lineRule="exact" w:before="32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depuis 2008</w:t>
        <w:tab/>
      </w:r>
      <w:r>
        <w:rPr>
          <w:rFonts w:ascii="Theinhardt Medium" w:hAnsi="Theinhardt Medium" w:cs="Theinhardt Medium" w:eastAsia="Theinhardt Medium"/>
          <w:color w:val="231F20"/>
          <w:sz w:val="14"/>
          <w:szCs w:val="14"/>
        </w:rPr>
        <w:t>Vice-présidente</w:t>
      </w:r>
      <w:r>
        <w:rPr>
          <w:rFonts w:ascii="Theinhardt Medium" w:hAnsi="Theinhardt Medium" w:cs="Theinhardt Medium" w:eastAsia="Theinhardt Medium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de l’Internationale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72" w:lineRule="exact" w:before="0"/>
        <w:ind w:left="186" w:right="0" w:firstLine="11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socialiste</w:t>
      </w:r>
      <w:r>
        <w:rPr>
          <w:rFonts w:ascii="Theinhardt Regular"/>
          <w:sz w:val="14"/>
        </w:rPr>
      </w:r>
    </w:p>
    <w:p>
      <w:pPr>
        <w:spacing w:before="102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Cursus</w:t>
      </w:r>
      <w:r>
        <w:rPr>
          <w:rFonts w:ascii="Theinhardt Bold"/>
          <w:sz w:val="14"/>
        </w:rPr>
      </w:r>
    </w:p>
    <w:p>
      <w:pPr>
        <w:spacing w:line="281" w:lineRule="auto" w:before="3"/>
        <w:ind w:left="186" w:right="9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Medium" w:hAnsi="Theinhardt Medium" w:cs="Theinhardt Medium" w:eastAsia="Theinhardt Medium"/>
          <w:color w:val="231F20"/>
          <w:sz w:val="14"/>
          <w:szCs w:val="14"/>
        </w:rPr>
        <w:t>École nationale d’administration,</w:t>
      </w:r>
      <w:r>
        <w:rPr>
          <w:rFonts w:ascii="Theinhardt Medium" w:hAnsi="Theinhardt Medium" w:cs="Theinhardt Medium" w:eastAsia="Theinhardt Medium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promotion Voltaire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Diplôme de l’Institut d’études politiques de Paris Licence de Sciences économiques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0" w:lineRule="atLeast"/>
        <w:ind w:left="18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03" w:lineRule="auto" w:before="91"/>
        <w:ind w:left="186" w:right="984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Avec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professeur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D.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Lincot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l’Université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Paris,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l’Agence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Solaire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Suisse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appelle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à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mise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œuvre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4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cette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proposition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combinaison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avec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bâtiments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à</w:t>
      </w:r>
      <w:r>
        <w:rPr>
          <w:rFonts w:ascii="Theinhardt Regular" w:hAnsi="Theinhardt Regular" w:cs="Theinhardt Regular" w:eastAsia="Theinhardt Regular"/>
          <w:color w:val="231F20"/>
          <w:spacing w:val="5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énergie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positive,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à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l’échelle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locale,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nationale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mondi-</w:t>
      </w:r>
      <w:r>
        <w:rPr>
          <w:rFonts w:ascii="Theinhardt Regular" w:hAnsi="Theinhardt Regular" w:cs="Theinhardt Regular" w:eastAsia="Theinhardt Regular"/>
          <w:color w:val="231F20"/>
          <w:spacing w:val="6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ale,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afin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réduire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émissions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CO</w:t>
      </w:r>
      <w:r>
        <w:rPr>
          <w:rFonts w:ascii="Theinhardt Regular" w:hAnsi="Theinhardt Regular" w:cs="Theinhardt Regular" w:eastAsia="Theinhardt Regular"/>
          <w:color w:val="231F20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1"/>
          <w:position w:val="-4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contri-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buer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à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atteindre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objectifs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Conférence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sur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changements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climatiques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décembre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2015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à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Paris.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after="0" w:line="203" w:lineRule="auto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750" w:h="17680"/>
          <w:pgMar w:top="0" w:bottom="0" w:left="0" w:right="0"/>
          <w:cols w:num="3" w:equalWidth="0">
            <w:col w:w="4616" w:space="40"/>
            <w:col w:w="3532" w:space="40"/>
            <w:col w:w="4522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841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44799" cy="148113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799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8413" w:val="left" w:leader="none"/>
        </w:tabs>
        <w:spacing w:line="179" w:lineRule="exact" w:before="0"/>
        <w:ind w:left="127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63.759998pt;margin-top:-212.311035pt;width:345.345pt;height:211.180988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160" w:lineRule="exact" w:before="76"/>
        <w:ind w:left="149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Ségolène Royal a proposé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d’équiper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l’ensemble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des taxis et des autobus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parisiens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moteurs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électriques.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(Sourc</w:t>
      </w:r>
      <w:hyperlink r:id="rId7">
        <w:r>
          <w:rPr>
            <w:rFonts w:ascii="Theinhardt Bold" w:hAnsi="Theinhardt Bold" w:cs="Theinhardt Bold" w:eastAsia="Theinhardt Bold"/>
            <w:b/>
            <w:bCs/>
            <w:color w:val="231F20"/>
            <w:sz w:val="14"/>
            <w:szCs w:val="14"/>
          </w:rPr>
          <w:t>e: </w:t>
        </w:r>
        <w:r>
          <w:rPr>
            <w:rFonts w:ascii="Theinhardt Bold" w:hAnsi="Theinhardt Bold" w:cs="Theinhardt Bold" w:eastAsia="Theinhardt Bold"/>
            <w:b/>
            <w:bCs/>
            <w:color w:val="231F20"/>
            <w:spacing w:val="-1"/>
            <w:sz w:val="14"/>
            <w:szCs w:val="14"/>
          </w:rPr>
          <w:t>http://www.lepoint.fr,</w:t>
        </w:r>
        <w:r>
          <w:rPr>
            <w:rFonts w:ascii="Theinhardt Bold" w:hAnsi="Theinhardt Bold" w:cs="Theinhardt Bold" w:eastAsia="Theinhardt Bold"/>
            <w:sz w:val="14"/>
            <w:szCs w:val="14"/>
          </w:rPr>
        </w:r>
      </w:hyperlink>
    </w:p>
    <w:p>
      <w:pPr>
        <w:spacing w:line="177" w:lineRule="exact" w:before="0"/>
        <w:ind w:left="149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9-4-2015)</w:t>
      </w:r>
      <w:r>
        <w:rPr>
          <w:rFonts w:ascii="Theinhardt Bold"/>
          <w:sz w:val="14"/>
        </w:rPr>
      </w:r>
    </w:p>
    <w:p>
      <w:pPr>
        <w:spacing w:line="160" w:lineRule="exact" w:before="76"/>
        <w:ind w:left="487" w:right="460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Ministre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l’Écologie et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l’Énergie françai-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se Ségolène Royal,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Paris.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(Sourc</w:t>
      </w:r>
      <w:hyperlink r:id="rId8">
        <w:r>
          <w:rPr>
            <w:rFonts w:ascii="Theinhardt Bold" w:hAnsi="Theinhardt Bold" w:cs="Theinhardt Bold" w:eastAsia="Theinhardt Bold"/>
            <w:b/>
            <w:bCs/>
            <w:color w:val="231F20"/>
            <w:sz w:val="14"/>
            <w:szCs w:val="14"/>
          </w:rPr>
          <w:t>e: http://www.</w:t>
        </w:r>
      </w:hyperlink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gouvernement.fr,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26-8-2015)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750" w:h="17680"/>
          <w:pgMar w:top="0" w:bottom="0" w:left="0" w:right="0"/>
          <w:cols w:num="2" w:equalWidth="0">
            <w:col w:w="4542" w:space="40"/>
            <w:col w:w="8168"/>
          </w:cols>
        </w:sect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782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/>
        <w:pict>
          <v:group style="position:absolute;margin-left:622.276001pt;margin-top:35.856998pt;width:15pt;height:.1pt;mso-position-horizontal-relative:page;mso-position-vertical-relative:paragraph;z-index:1240" coordorigin="12446,717" coordsize="300,2">
            <v:shape style="position:absolute;left:12446;top:717;width:300;height:2" coordorigin="12446,717" coordsize="300,0" path="m12446,717l12746,71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1pt;margin-top:41.856998pt;width:.1pt;height:15pt;mso-position-horizontal-relative:page;mso-position-vertical-relative:paragraph;z-index:1288" coordorigin="420,837" coordsize="2,300">
            <v:shape style="position:absolute;left:420;top:837;width:2;height:300" coordorigin="420,837" coordsize="0,300" path="m420,837l420,11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41.856998pt;width:.1pt;height:15pt;mso-position-horizontal-relative:page;mso-position-vertical-relative:paragraph;z-index:1336" coordorigin="12326,837" coordsize="2,300">
            <v:shape style="position:absolute;left:12326;top:837;width:2;height:300" coordorigin="12326,837" coordsize="0,300" path="m12326,837l12326,1137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15</w:t>
      </w:r>
      <w:r>
        <w:rPr>
          <w:rFonts w:ascii="Theinhardt Heavy"/>
          <w:sz w:val="14"/>
        </w:rPr>
      </w:r>
    </w:p>
    <w:p>
      <w:pPr>
        <w:spacing w:line="240" w:lineRule="auto" w:before="0"/>
        <w:rPr>
          <w:rFonts w:ascii="Theinhardt Heavy" w:hAnsi="Theinhardt Heavy" w:cs="Theinhardt Heavy" w:eastAsia="Theinhardt Heavy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Heavy" w:hAnsi="Theinhardt Heavy" w:cs="Theinhardt Heavy" w:eastAsia="Theinhardt Heavy"/>
          <w:b/>
          <w:bCs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heinhardt Heavy" w:hAnsi="Theinhardt Heavy" w:cs="Theinhardt Heavy" w:eastAsia="Theinhardt Heavy"/>
          <w:sz w:val="2"/>
          <w:szCs w:val="2"/>
        </w:rPr>
      </w:pPr>
      <w:r>
        <w:rPr>
          <w:rFonts w:ascii="Theinhardt Heavy" w:hAnsi="Theinhardt Heavy" w:cs="Theinhardt Heavy" w:eastAsia="Theinhardt Heavy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heinhardt Heavy" w:hAnsi="Theinhardt Heavy" w:cs="Theinhardt Heavy" w:eastAsia="Theinhardt Heavy"/>
          <w:sz w:val="2"/>
          <w:szCs w:val="2"/>
        </w:rPr>
      </w:r>
    </w:p>
    <w:sectPr>
      <w:type w:val="continuous"/>
      <w:pgSz w:w="12750" w:h="176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Medium">
    <w:altName w:val="Theinhardt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epoint.fr/" TargetMode="External"/><Relationship Id="rId8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2015-09-01T15:25:19Z</dcterms:created>
  <dcterms:modified xsi:type="dcterms:W3CDTF">2015-09-01T15:25:19Z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