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Black" w:hAnsi="Theinhardt Black" w:cs="Theinhardt Black" w:eastAsia="Theinhardt Black"/>
          <w:b w:val="0"/>
          <w:bCs w:val="0"/>
        </w:rPr>
      </w:pPr>
      <w:r>
        <w:rPr/>
        <w:pict>
          <v:group style="position:absolute;margin-left:28.559pt;margin-top:14.147207pt;width:.1pt;height:.1pt;mso-position-horizontal-relative:page;mso-position-vertical-relative:paragraph;z-index:-4624" coordorigin="571,283" coordsize="2,2">
            <v:shape style="position:absolute;left:571;top:283;width:2;height:2" coordorigin="571,283" coordsize="0,0" path="m571,283l57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147207pt;width:.1pt;height:.1pt;mso-position-horizontal-relative:page;mso-position-vertical-relative:paragraph;z-index:1192" coordorigin="3015,283" coordsize="2,2">
            <v:shape style="position:absolute;left:3015;top:283;width:2;height:2" coordorigin="3015,283" coordsize="0,0" path="m3015,283l3015,28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1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u w:val="dotted" w:color="231F20"/>
        </w:rPr>
        <w:t> </w:t>
      </w:r>
      <w:r>
        <w:rPr>
          <w:rFonts w:ascii="Theinhardt Black"/>
          <w:b/>
          <w:color w:val="231F20"/>
          <w:u w:val="dotted" w:color="231F20"/>
        </w:rPr>
        <w:t>A</w:t>
      </w:r>
      <w:r>
        <w:rPr>
          <w:rFonts w:ascii="Theinhardt Black"/>
          <w:b/>
          <w:color w:val="231F20"/>
          <w:u w:val="dotted" w:color="231F20"/>
        </w:rPr>
        <w:t> </w:t>
        <w:tab/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25"/>
        </w:rPr>
        <w:t> </w:t>
      </w:r>
      <w:r>
        <w:rPr>
          <w:rFonts w:ascii="Theinhardt Black"/>
          <w:b/>
          <w:color w:val="231F20"/>
          <w:spacing w:val="1"/>
        </w:rPr>
        <w:t>Institutionen</w:t>
      </w:r>
      <w:r>
        <w:rPr>
          <w:rFonts w:ascii="Theinhardt Black"/>
          <w:b w:val="0"/>
        </w:rPr>
      </w: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231F20"/>
          <w:spacing w:val="-1"/>
        </w:rPr>
        <w:t>Schweizer</w:t>
      </w:r>
      <w:r>
        <w:rPr>
          <w:color w:val="231F20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2015</w:t>
      </w:r>
      <w:r>
        <w:rPr/>
      </w:r>
    </w:p>
    <w:p>
      <w:pPr>
        <w:spacing w:line="230" w:lineRule="exact" w:before="3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2003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setzen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Pfadi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Heimverein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Falkenstein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Köniz/BE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nachhaltige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Umsetzung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energetischer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Massnahmen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ein.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Seit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2003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erstellte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Pfadi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vier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Photovoltaikanla-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gen,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zwei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Solarkollektoranlagen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sowie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elf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Solarstrassenlampen.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ihren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vier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erzeu-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35’700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senken,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Pfadi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ihre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zwei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Hauptgebäude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umfassend.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Dazu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führt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auch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Jugendsolarprojekte,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pädagogische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Arbeiten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Kindern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Jugendlichen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sowie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Aufklärungsarbeit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Bereich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Solarenergie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durch.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Zur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Fi-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nanzierung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Sanierungsmassnahmen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organisiert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Pfadi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auch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Papiersammlungen.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z w:val="40"/>
        </w:rPr>
        <w:t>Pfadi und Heimverein Falkenstein, 3098 Köniz/BE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2"/>
        <w:spacing w:line="230" w:lineRule="exact" w:before="52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Pfadi</w:t>
      </w:r>
      <w:r>
        <w:rPr>
          <w:color w:val="231F20"/>
          <w:spacing w:val="30"/>
        </w:rPr>
        <w:t> </w:t>
      </w:r>
      <w:r>
        <w:rPr>
          <w:color w:val="231F20"/>
        </w:rPr>
        <w:t>Falkenstein</w:t>
      </w:r>
      <w:r>
        <w:rPr>
          <w:color w:val="231F20"/>
          <w:spacing w:val="29"/>
        </w:rPr>
        <w:t> </w:t>
      </w:r>
      <w:r>
        <w:rPr>
          <w:color w:val="231F20"/>
        </w:rPr>
        <w:t>Köniz</w:t>
      </w:r>
      <w:r>
        <w:rPr>
          <w:color w:val="231F20"/>
          <w:spacing w:val="30"/>
        </w:rPr>
        <w:t> </w:t>
      </w:r>
      <w:r>
        <w:rPr>
          <w:color w:val="231F20"/>
        </w:rPr>
        <w:t>zählt</w:t>
      </w:r>
      <w:r>
        <w:rPr>
          <w:color w:val="231F20"/>
          <w:spacing w:val="30"/>
        </w:rPr>
        <w:t> </w:t>
      </w:r>
      <w:r>
        <w:rPr>
          <w:color w:val="231F20"/>
        </w:rPr>
        <w:t>zu</w:t>
      </w:r>
      <w:r>
        <w:rPr>
          <w:color w:val="231F20"/>
          <w:spacing w:val="29"/>
        </w:rPr>
        <w:t> </w:t>
      </w:r>
      <w:r>
        <w:rPr>
          <w:color w:val="231F20"/>
        </w:rPr>
        <w:t>einer</w:t>
      </w:r>
      <w:r>
        <w:rPr>
          <w:color w:val="231F20"/>
        </w:rPr>
        <w:t> der</w:t>
      </w:r>
      <w:r>
        <w:rPr>
          <w:color w:val="231F20"/>
          <w:spacing w:val="-3"/>
        </w:rPr>
        <w:t> </w:t>
      </w:r>
      <w:r>
        <w:rPr>
          <w:color w:val="231F20"/>
        </w:rPr>
        <w:t>grössten</w:t>
      </w:r>
      <w:r>
        <w:rPr>
          <w:color w:val="231F20"/>
          <w:spacing w:val="-3"/>
        </w:rPr>
        <w:t> </w:t>
      </w:r>
      <w:r>
        <w:rPr>
          <w:color w:val="231F20"/>
        </w:rPr>
        <w:t>Pfadiabteilungen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3"/>
        </w:rPr>
        <w:t> </w:t>
      </w:r>
      <w:r>
        <w:rPr>
          <w:color w:val="231F20"/>
        </w:rPr>
        <w:t>Schweiz.</w:t>
      </w:r>
      <w:r>
        <w:rPr>
          <w:color w:val="231F20"/>
        </w:rPr>
        <w:t> Sie</w:t>
      </w:r>
      <w:r>
        <w:rPr>
          <w:color w:val="231F20"/>
          <w:spacing w:val="15"/>
        </w:rPr>
        <w:t> </w:t>
      </w:r>
      <w:r>
        <w:rPr>
          <w:color w:val="231F20"/>
        </w:rPr>
        <w:t>setzt</w:t>
      </w:r>
      <w:r>
        <w:rPr>
          <w:color w:val="231F20"/>
          <w:spacing w:val="15"/>
        </w:rPr>
        <w:t> </w:t>
      </w:r>
      <w:r>
        <w:rPr>
          <w:color w:val="231F20"/>
        </w:rPr>
        <w:t>sich</w:t>
      </w:r>
      <w:r>
        <w:rPr>
          <w:color w:val="231F20"/>
          <w:spacing w:val="15"/>
        </w:rPr>
        <w:t> </w:t>
      </w:r>
      <w:r>
        <w:rPr>
          <w:color w:val="231F20"/>
        </w:rPr>
        <w:t>unermüdlich</w:t>
      </w:r>
      <w:r>
        <w:rPr>
          <w:color w:val="231F20"/>
          <w:spacing w:val="15"/>
        </w:rPr>
        <w:t> </w:t>
      </w:r>
      <w:r>
        <w:rPr>
          <w:color w:val="231F20"/>
        </w:rPr>
        <w:t>für</w:t>
      </w:r>
      <w:r>
        <w:rPr>
          <w:color w:val="231F20"/>
          <w:spacing w:val="15"/>
        </w:rPr>
        <w:t> </w:t>
      </w:r>
      <w:r>
        <w:rPr>
          <w:color w:val="231F20"/>
        </w:rPr>
        <w:t>erneuerbare</w:t>
      </w:r>
      <w:r>
        <w:rPr>
          <w:color w:val="231F20"/>
        </w:rPr>
        <w:t> Energiequellen</w:t>
      </w:r>
      <w:r>
        <w:rPr>
          <w:color w:val="231F20"/>
          <w:spacing w:val="-2"/>
        </w:rPr>
        <w:t> </w:t>
      </w:r>
      <w:r>
        <w:rPr>
          <w:color w:val="231F20"/>
        </w:rPr>
        <w:t>ein.</w:t>
      </w:r>
      <w:r>
        <w:rPr>
          <w:color w:val="231F20"/>
          <w:spacing w:val="-2"/>
        </w:rPr>
        <w:t> </w:t>
      </w:r>
      <w:r>
        <w:rPr>
          <w:color w:val="231F20"/>
        </w:rPr>
        <w:t>Bereits</w:t>
      </w:r>
      <w:r>
        <w:rPr>
          <w:color w:val="231F20"/>
          <w:spacing w:val="-2"/>
        </w:rPr>
        <w:t> </w:t>
      </w:r>
      <w:r>
        <w:rPr>
          <w:color w:val="231F20"/>
        </w:rPr>
        <w:t>2002</w:t>
      </w:r>
      <w:r>
        <w:rPr>
          <w:color w:val="231F20"/>
          <w:spacing w:val="-2"/>
        </w:rPr>
        <w:t> </w:t>
      </w:r>
      <w:r>
        <w:rPr>
          <w:color w:val="231F20"/>
        </w:rPr>
        <w:t>befassten</w:t>
      </w:r>
      <w:r>
        <w:rPr>
          <w:color w:val="231F20"/>
        </w:rPr>
        <w:t> sich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Heimverein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Pfadi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</w:rPr>
        <w:t> nachhaltigen</w:t>
      </w:r>
      <w:r>
        <w:rPr>
          <w:color w:val="231F20"/>
          <w:spacing w:val="15"/>
        </w:rPr>
        <w:t> </w:t>
      </w:r>
      <w:r>
        <w:rPr>
          <w:color w:val="231F20"/>
        </w:rPr>
        <w:t>Energieversorgung.</w:t>
      </w:r>
      <w:r>
        <w:rPr>
          <w:color w:val="231F20"/>
          <w:spacing w:val="15"/>
        </w:rPr>
        <w:t> </w:t>
      </w:r>
      <w:r>
        <w:rPr>
          <w:color w:val="231F20"/>
        </w:rPr>
        <w:t>Im</w:t>
      </w:r>
      <w:r>
        <w:rPr>
          <w:color w:val="231F20"/>
          <w:spacing w:val="15"/>
        </w:rPr>
        <w:t> </w:t>
      </w:r>
      <w:r>
        <w:rPr>
          <w:color w:val="231F20"/>
        </w:rPr>
        <w:t>Jahr</w:t>
      </w:r>
      <w:r>
        <w:rPr>
          <w:color w:val="231F20"/>
        </w:rPr>
        <w:t> 2003,</w:t>
      </w:r>
      <w:r>
        <w:rPr>
          <w:color w:val="231F20"/>
          <w:spacing w:val="30"/>
        </w:rPr>
        <w:t> </w:t>
      </w:r>
      <w:r>
        <w:rPr>
          <w:color w:val="231F20"/>
        </w:rPr>
        <w:t>als</w:t>
      </w:r>
      <w:r>
        <w:rPr>
          <w:color w:val="231F20"/>
          <w:spacing w:val="31"/>
        </w:rPr>
        <w:t> </w:t>
      </w:r>
      <w:r>
        <w:rPr>
          <w:color w:val="231F20"/>
        </w:rPr>
        <w:t>noch</w:t>
      </w:r>
      <w:r>
        <w:rPr>
          <w:color w:val="231F20"/>
          <w:spacing w:val="30"/>
        </w:rPr>
        <w:t> </w:t>
      </w:r>
      <w:r>
        <w:rPr>
          <w:color w:val="231F20"/>
        </w:rPr>
        <w:t>mit</w:t>
      </w:r>
      <w:r>
        <w:rPr>
          <w:color w:val="231F20"/>
          <w:spacing w:val="31"/>
        </w:rPr>
        <w:t> </w:t>
      </w:r>
      <w:r>
        <w:rPr>
          <w:color w:val="231F20"/>
        </w:rPr>
        <w:t>keiner</w:t>
      </w:r>
      <w:r>
        <w:rPr>
          <w:color w:val="231F20"/>
          <w:spacing w:val="31"/>
        </w:rPr>
        <w:t> </w:t>
      </w:r>
      <w:r>
        <w:rPr>
          <w:color w:val="231F20"/>
        </w:rPr>
        <w:t>Kostendecken-</w:t>
      </w:r>
      <w:r>
        <w:rPr>
          <w:color w:val="231F20"/>
        </w:rPr>
        <w:t> den</w:t>
      </w:r>
      <w:r>
        <w:rPr>
          <w:color w:val="231F20"/>
          <w:spacing w:val="28"/>
        </w:rPr>
        <w:t> </w:t>
      </w:r>
      <w:r>
        <w:rPr>
          <w:color w:val="231F20"/>
        </w:rPr>
        <w:t>Einspeisevergütung</w:t>
      </w:r>
      <w:r>
        <w:rPr>
          <w:color w:val="231F20"/>
          <w:spacing w:val="29"/>
        </w:rPr>
        <w:t> </w:t>
      </w:r>
      <w:r>
        <w:rPr>
          <w:color w:val="231F20"/>
        </w:rPr>
        <w:t>(KEV)</w:t>
      </w:r>
      <w:r>
        <w:rPr>
          <w:color w:val="231F20"/>
          <w:spacing w:val="28"/>
        </w:rPr>
        <w:t> </w:t>
      </w:r>
      <w:r>
        <w:rPr>
          <w:color w:val="231F20"/>
        </w:rPr>
        <w:t>zu</w:t>
      </w:r>
      <w:r>
        <w:rPr>
          <w:color w:val="231F20"/>
          <w:spacing w:val="29"/>
        </w:rPr>
        <w:t> </w:t>
      </w:r>
      <w:r>
        <w:rPr>
          <w:color w:val="231F20"/>
        </w:rPr>
        <w:t>rechnen</w:t>
      </w:r>
      <w:r>
        <w:rPr>
          <w:color w:val="231F20"/>
        </w:rPr>
        <w:t> war,</w:t>
      </w:r>
      <w:r>
        <w:rPr>
          <w:color w:val="231F20"/>
          <w:spacing w:val="5"/>
        </w:rPr>
        <w:t> </w:t>
      </w:r>
      <w:r>
        <w:rPr>
          <w:color w:val="231F20"/>
        </w:rPr>
        <w:t>erstellte</w:t>
      </w:r>
      <w:r>
        <w:rPr>
          <w:color w:val="231F20"/>
          <w:spacing w:val="5"/>
        </w:rPr>
        <w:t> </w:t>
      </w:r>
      <w:r>
        <w:rPr>
          <w:color w:val="231F20"/>
        </w:rPr>
        <w:t>die</w:t>
      </w:r>
      <w:r>
        <w:rPr>
          <w:color w:val="231F20"/>
          <w:spacing w:val="5"/>
        </w:rPr>
        <w:t> </w:t>
      </w:r>
      <w:r>
        <w:rPr>
          <w:color w:val="231F20"/>
        </w:rPr>
        <w:t>Pfadi</w:t>
      </w:r>
      <w:r>
        <w:rPr>
          <w:color w:val="231F20"/>
          <w:spacing w:val="5"/>
        </w:rPr>
        <w:t> </w:t>
      </w:r>
      <w:r>
        <w:rPr>
          <w:color w:val="231F20"/>
        </w:rPr>
        <w:t>die</w:t>
      </w:r>
      <w:r>
        <w:rPr>
          <w:color w:val="231F20"/>
          <w:spacing w:val="5"/>
        </w:rPr>
        <w:t> </w:t>
      </w:r>
      <w:r>
        <w:rPr>
          <w:color w:val="231F20"/>
        </w:rPr>
        <w:t>erste</w:t>
      </w:r>
      <w:r>
        <w:rPr>
          <w:color w:val="231F20"/>
          <w:spacing w:val="5"/>
        </w:rPr>
        <w:t> </w:t>
      </w:r>
      <w:r>
        <w:rPr>
          <w:color w:val="231F20"/>
        </w:rPr>
        <w:t>dachinteg-</w:t>
      </w:r>
      <w:r>
        <w:rPr>
          <w:color w:val="231F20"/>
        </w:rPr>
        <w:t> rierte</w:t>
      </w:r>
      <w:r>
        <w:rPr>
          <w:color w:val="231F20"/>
          <w:spacing w:val="12"/>
        </w:rPr>
        <w:t> </w:t>
      </w:r>
      <w:r>
        <w:rPr>
          <w:color w:val="231F20"/>
        </w:rPr>
        <w:t>16</w:t>
      </w:r>
      <w:r>
        <w:rPr>
          <w:color w:val="231F20"/>
          <w:spacing w:val="12"/>
        </w:rPr>
        <w:t> </w:t>
      </w:r>
      <w:r>
        <w:rPr>
          <w:color w:val="231F20"/>
        </w:rPr>
        <w:t>kW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12"/>
        </w:rPr>
        <w:t> </w:t>
      </w:r>
      <w:r>
        <w:rPr>
          <w:color w:val="231F20"/>
        </w:rPr>
        <w:t>PV-Anlage.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den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Jah-</w:t>
      </w:r>
      <w:r>
        <w:rPr>
          <w:color w:val="231F20"/>
          <w:spacing w:val="23"/>
        </w:rPr>
        <w:t> </w:t>
      </w:r>
      <w:r>
        <w:rPr>
          <w:color w:val="231F20"/>
        </w:rPr>
        <w:t>ren</w:t>
      </w:r>
      <w:r>
        <w:rPr>
          <w:color w:val="231F20"/>
          <w:spacing w:val="-4"/>
        </w:rPr>
        <w:t> </w:t>
      </w:r>
      <w:r>
        <w:rPr>
          <w:color w:val="231F20"/>
        </w:rPr>
        <w:t>2006,</w:t>
      </w:r>
      <w:r>
        <w:rPr>
          <w:color w:val="231F20"/>
          <w:spacing w:val="-4"/>
        </w:rPr>
        <w:t> </w:t>
      </w:r>
      <w:r>
        <w:rPr>
          <w:color w:val="231F20"/>
        </w:rPr>
        <w:t>2009</w:t>
      </w:r>
      <w:r>
        <w:rPr>
          <w:color w:val="231F20"/>
          <w:spacing w:val="-4"/>
        </w:rPr>
        <w:t> </w:t>
      </w:r>
      <w:r>
        <w:rPr>
          <w:color w:val="231F20"/>
        </w:rPr>
        <w:t>und</w:t>
      </w:r>
      <w:r>
        <w:rPr>
          <w:color w:val="231F20"/>
          <w:spacing w:val="-4"/>
        </w:rPr>
        <w:t> </w:t>
      </w:r>
      <w:r>
        <w:rPr>
          <w:color w:val="231F20"/>
        </w:rPr>
        <w:t>2014</w:t>
      </w:r>
      <w:r>
        <w:rPr>
          <w:color w:val="231F20"/>
          <w:spacing w:val="-4"/>
        </w:rPr>
        <w:t> </w:t>
      </w:r>
      <w:r>
        <w:rPr>
          <w:color w:val="231F20"/>
        </w:rPr>
        <w:t>folgten</w:t>
      </w:r>
      <w:r>
        <w:rPr>
          <w:color w:val="231F20"/>
          <w:spacing w:val="-4"/>
        </w:rPr>
        <w:t> </w:t>
      </w:r>
      <w:r>
        <w:rPr>
          <w:color w:val="231F20"/>
        </w:rPr>
        <w:t>drei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wei-</w:t>
      </w:r>
      <w:r>
        <w:rPr>
          <w:color w:val="231F20"/>
          <w:spacing w:val="23"/>
        </w:rPr>
        <w:t> </w:t>
      </w:r>
      <w:r>
        <w:rPr>
          <w:color w:val="231F20"/>
        </w:rPr>
        <w:t>tere</w:t>
      </w:r>
      <w:r>
        <w:rPr>
          <w:color w:val="231F20"/>
          <w:spacing w:val="-2"/>
        </w:rPr>
        <w:t> </w:t>
      </w:r>
      <w:r>
        <w:rPr>
          <w:color w:val="231F20"/>
        </w:rPr>
        <w:t>PV-Anlagen.</w:t>
      </w:r>
      <w:r>
        <w:rPr>
          <w:color w:val="231F20"/>
          <w:spacing w:val="-2"/>
        </w:rPr>
        <w:t> </w:t>
      </w:r>
      <w:r>
        <w:rPr>
          <w:color w:val="231F20"/>
        </w:rPr>
        <w:t>Mit</w:t>
      </w:r>
      <w:r>
        <w:rPr>
          <w:color w:val="231F20"/>
          <w:spacing w:val="-2"/>
        </w:rPr>
        <w:t> </w:t>
      </w:r>
      <w:r>
        <w:rPr>
          <w:color w:val="231F20"/>
        </w:rPr>
        <w:t>40.6</w:t>
      </w:r>
      <w:r>
        <w:rPr>
          <w:color w:val="231F20"/>
          <w:spacing w:val="-2"/>
        </w:rPr>
        <w:t> </w:t>
      </w:r>
      <w:r>
        <w:rPr>
          <w:color w:val="231F20"/>
        </w:rPr>
        <w:t>kWp</w:t>
      </w:r>
      <w:r>
        <w:rPr>
          <w:color w:val="231F20"/>
          <w:spacing w:val="-2"/>
        </w:rPr>
        <w:t> </w:t>
      </w:r>
      <w:r>
        <w:rPr>
          <w:color w:val="231F20"/>
        </w:rPr>
        <w:t>produzieren</w:t>
      </w:r>
      <w:r>
        <w:rPr>
          <w:color w:val="231F20"/>
        </w:rPr>
        <w:t> die</w:t>
      </w:r>
      <w:r>
        <w:rPr>
          <w:color w:val="231F20"/>
          <w:spacing w:val="6"/>
        </w:rPr>
        <w:t> </w:t>
      </w:r>
      <w:r>
        <w:rPr>
          <w:color w:val="231F20"/>
        </w:rPr>
        <w:t>vier</w:t>
      </w:r>
      <w:r>
        <w:rPr>
          <w:color w:val="231F20"/>
          <w:spacing w:val="6"/>
        </w:rPr>
        <w:t> </w:t>
      </w:r>
      <w:r>
        <w:rPr>
          <w:color w:val="231F20"/>
        </w:rPr>
        <w:t>Anlagen</w:t>
      </w:r>
      <w:r>
        <w:rPr>
          <w:color w:val="231F20"/>
          <w:spacing w:val="6"/>
        </w:rPr>
        <w:t> </w:t>
      </w:r>
      <w:r>
        <w:rPr>
          <w:color w:val="231F20"/>
        </w:rPr>
        <w:t>35’700</w:t>
      </w:r>
      <w:r>
        <w:rPr>
          <w:color w:val="231F20"/>
          <w:spacing w:val="6"/>
        </w:rPr>
        <w:t> </w:t>
      </w:r>
      <w:r>
        <w:rPr>
          <w:color w:val="231F20"/>
        </w:rPr>
        <w:t>kWh/a.</w:t>
      </w:r>
      <w:r>
        <w:rPr>
          <w:color w:val="231F20"/>
          <w:spacing w:val="6"/>
        </w:rPr>
        <w:t> </w:t>
      </w:r>
      <w:r>
        <w:rPr>
          <w:color w:val="231F20"/>
        </w:rPr>
        <w:t>Ästhetisch</w:t>
      </w:r>
      <w:r>
        <w:rPr>
          <w:color w:val="231F20"/>
        </w:rPr>
        <w:t> vorbildlich</w:t>
      </w:r>
      <w:r>
        <w:rPr>
          <w:color w:val="231F20"/>
          <w:spacing w:val="2"/>
        </w:rPr>
        <w:t> </w:t>
      </w:r>
      <w:r>
        <w:rPr>
          <w:color w:val="231F20"/>
        </w:rPr>
        <w:t>ist</w:t>
      </w:r>
      <w:r>
        <w:rPr>
          <w:color w:val="231F20"/>
          <w:spacing w:val="2"/>
        </w:rPr>
        <w:t> </w:t>
      </w:r>
      <w:r>
        <w:rPr>
          <w:color w:val="231F20"/>
        </w:rPr>
        <w:t>die</w:t>
      </w:r>
      <w:r>
        <w:rPr>
          <w:color w:val="231F20"/>
          <w:spacing w:val="2"/>
        </w:rPr>
        <w:t> </w:t>
      </w:r>
      <w:r>
        <w:rPr>
          <w:color w:val="231F20"/>
        </w:rPr>
        <w:t>2014</w:t>
      </w:r>
      <w:r>
        <w:rPr>
          <w:color w:val="231F20"/>
          <w:spacing w:val="2"/>
        </w:rPr>
        <w:t> </w:t>
      </w:r>
      <w:r>
        <w:rPr>
          <w:color w:val="231F20"/>
        </w:rPr>
        <w:t>erstellte</w:t>
      </w:r>
      <w:r>
        <w:rPr>
          <w:color w:val="231F20"/>
          <w:spacing w:val="2"/>
        </w:rPr>
        <w:t> </w:t>
      </w:r>
      <w:r>
        <w:rPr>
          <w:color w:val="231F20"/>
        </w:rPr>
        <w:t>und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vollflä-</w:t>
      </w:r>
      <w:r>
        <w:rPr>
          <w:color w:val="231F20"/>
          <w:spacing w:val="27"/>
        </w:rPr>
        <w:t> </w:t>
      </w:r>
      <w:r>
        <w:rPr>
          <w:color w:val="231F20"/>
        </w:rPr>
        <w:t>chig</w:t>
      </w:r>
      <w:r>
        <w:rPr>
          <w:color w:val="231F20"/>
          <w:spacing w:val="19"/>
        </w:rPr>
        <w:t> </w:t>
      </w:r>
      <w:r>
        <w:rPr>
          <w:color w:val="231F20"/>
        </w:rPr>
        <w:t>integrierte</w:t>
      </w:r>
      <w:r>
        <w:rPr>
          <w:color w:val="231F20"/>
          <w:spacing w:val="19"/>
        </w:rPr>
        <w:t> </w:t>
      </w:r>
      <w:r>
        <w:rPr>
          <w:color w:val="231F20"/>
        </w:rPr>
        <w:t>9-kWp-PV-Anlage</w:t>
      </w:r>
      <w:r>
        <w:rPr>
          <w:color w:val="231F20"/>
          <w:spacing w:val="19"/>
        </w:rPr>
        <w:t> </w:t>
      </w:r>
      <w:r>
        <w:rPr>
          <w:color w:val="231F20"/>
        </w:rPr>
        <w:t>auf</w:t>
      </w:r>
      <w:r>
        <w:rPr>
          <w:color w:val="231F20"/>
          <w:spacing w:val="19"/>
        </w:rPr>
        <w:t> </w:t>
      </w:r>
      <w:r>
        <w:rPr>
          <w:color w:val="231F20"/>
        </w:rPr>
        <w:t>dem</w:t>
      </w:r>
      <w:r>
        <w:rPr>
          <w:color w:val="231F20"/>
          <w:spacing w:val="21"/>
        </w:rPr>
        <w:t> </w:t>
      </w:r>
      <w:r>
        <w:rPr>
          <w:color w:val="231F20"/>
        </w:rPr>
        <w:t>pyramidenförmigen</w:t>
      </w:r>
      <w:r>
        <w:rPr>
          <w:color w:val="231F20"/>
          <w:spacing w:val="5"/>
        </w:rPr>
        <w:t> </w:t>
      </w:r>
      <w:r>
        <w:rPr>
          <w:color w:val="231F20"/>
        </w:rPr>
        <w:t>Dach</w:t>
      </w:r>
      <w:r>
        <w:rPr>
          <w:color w:val="231F20"/>
          <w:spacing w:val="5"/>
        </w:rPr>
        <w:t> </w:t>
      </w:r>
      <w:r>
        <w:rPr>
          <w:color w:val="231F20"/>
        </w:rPr>
        <w:t>des</w:t>
      </w:r>
      <w:r>
        <w:rPr>
          <w:color w:val="231F20"/>
          <w:spacing w:val="5"/>
        </w:rPr>
        <w:t> </w:t>
      </w:r>
      <w:r>
        <w:rPr>
          <w:color w:val="231F20"/>
        </w:rPr>
        <w:t>Leiter/innen-</w:t>
      </w:r>
      <w:r>
        <w:rPr>
          <w:color w:val="231F20"/>
        </w:rPr>
        <w:t> Hauses Weiermatt.</w:t>
      </w:r>
      <w:r>
        <w:rPr/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produzierte</w:t>
      </w:r>
      <w:r>
        <w:rPr>
          <w:rFonts w:ascii="Theinhardt Regular" w:hAnsi="Theinhardt Regular"/>
          <w:color w:val="231F20"/>
          <w:spacing w:val="3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Solarstrom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wird</w:t>
      </w:r>
      <w:r>
        <w:rPr>
          <w:rFonts w:ascii="Theinhardt Regular" w:hAnsi="Theinhardt Regular"/>
          <w:color w:val="231F20"/>
          <w:spacing w:val="3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selber</w:t>
      </w:r>
      <w:r>
        <w:rPr>
          <w:rFonts w:ascii="Theinhardt Regular" w:hAnsi="Theinhardt Regular"/>
          <w:color w:val="231F20"/>
          <w:sz w:val="18"/>
        </w:rPr>
        <w:t> verbraucht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Überschuss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ins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Strom-</w:t>
      </w:r>
      <w:r>
        <w:rPr>
          <w:rFonts w:ascii="Theinhardt Regular" w:hAnsi="Theinhardt Regular"/>
          <w:color w:val="231F20"/>
          <w:sz w:val="18"/>
        </w:rPr>
        <w:t> netz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eingespeist.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2011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eröffnete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Pfadi</w:t>
      </w:r>
      <w:r>
        <w:rPr>
          <w:rFonts w:ascii="Theinhardt Regular" w:hAnsi="Theinhardt Regular"/>
          <w:color w:val="231F20"/>
          <w:sz w:val="18"/>
        </w:rPr>
        <w:t> die</w:t>
      </w:r>
      <w:r>
        <w:rPr>
          <w:rFonts w:ascii="Theinhardt Regular" w:hAnsi="Theinhardt Regular"/>
          <w:color w:val="231F20"/>
          <w:spacing w:val="3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Falkensteiner</w:t>
      </w:r>
      <w:r>
        <w:rPr>
          <w:rFonts w:ascii="Theinhardt Regular" w:hAnsi="Theinhardt Regular"/>
          <w:color w:val="231F20"/>
          <w:spacing w:val="4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Solarstrom-Börse.</w:t>
      </w:r>
      <w:r>
        <w:rPr>
          <w:rFonts w:ascii="Theinhardt Regular" w:hAnsi="Theinhardt Regular"/>
          <w:color w:val="231F20"/>
          <w:spacing w:val="3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z w:val="18"/>
        </w:rPr>
        <w:t> gesamte</w:t>
      </w:r>
      <w:r>
        <w:rPr>
          <w:rFonts w:ascii="Theinhardt Regular" w:hAnsi="Theinhardt Regular"/>
          <w:color w:val="231F20"/>
          <w:spacing w:val="1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Erlös</w:t>
      </w:r>
      <w:r>
        <w:rPr>
          <w:rFonts w:ascii="Theinhardt Regular" w:hAnsi="Theinhardt Regular"/>
          <w:color w:val="231F20"/>
          <w:spacing w:val="1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fliesst</w:t>
      </w:r>
      <w:r>
        <w:rPr>
          <w:rFonts w:ascii="Theinhardt Regular" w:hAnsi="Theinhardt Regular"/>
          <w:color w:val="231F20"/>
          <w:spacing w:val="1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</w:t>
      </w:r>
      <w:r>
        <w:rPr>
          <w:rFonts w:ascii="Theinhardt Regular" w:hAnsi="Theinhardt Regular"/>
          <w:color w:val="231F20"/>
          <w:spacing w:val="1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bauliche</w:t>
      </w:r>
      <w:r>
        <w:rPr>
          <w:rFonts w:ascii="Theinhardt Regular" w:hAnsi="Theinhardt Regular"/>
          <w:color w:val="231F20"/>
          <w:spacing w:val="1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Massnah-</w:t>
      </w:r>
      <w:r>
        <w:rPr>
          <w:rFonts w:ascii="Theinhardt Regular" w:hAnsi="Theinhardt Regular"/>
          <w:color w:val="231F20"/>
          <w:sz w:val="18"/>
        </w:rPr>
        <w:t> men.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insgesamt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70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</w:t>
      </w:r>
      <w:r>
        <w:rPr>
          <w:rFonts w:ascii="Theinhardt Regular" w:hAnsi="Theinhardt Regular"/>
          <w:color w:val="231F20"/>
          <w:position w:val="6"/>
          <w:sz w:val="10"/>
        </w:rPr>
        <w:t>2</w:t>
      </w:r>
      <w:r>
        <w:rPr>
          <w:rFonts w:ascii="Theinhardt Regular" w:hAnsi="Theinhardt Regular"/>
          <w:color w:val="231F20"/>
          <w:spacing w:val="21"/>
          <w:position w:val="6"/>
          <w:sz w:val="10"/>
        </w:rPr>
        <w:t> </w:t>
      </w:r>
      <w:r>
        <w:rPr>
          <w:rFonts w:ascii="Theinhardt Regular" w:hAnsi="Theinhardt Regular"/>
          <w:color w:val="231F20"/>
          <w:sz w:val="18"/>
        </w:rPr>
        <w:t>grossen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solar-</w:t>
      </w:r>
      <w:r>
        <w:rPr>
          <w:rFonts w:ascii="Theinhardt Regular" w:hAnsi="Theinhardt Regular"/>
          <w:color w:val="231F20"/>
          <w:sz w:val="18"/>
        </w:rPr>
        <w:t> thermischen</w:t>
      </w:r>
      <w:r>
        <w:rPr>
          <w:rFonts w:ascii="Theinhardt Regular" w:hAnsi="Theinhardt Regular"/>
          <w:color w:val="231F20"/>
          <w:spacing w:val="4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Anlagen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versorgen</w:t>
      </w:r>
      <w:r>
        <w:rPr>
          <w:rFonts w:ascii="Theinhardt Regular" w:hAnsi="Theinhardt Regular"/>
          <w:color w:val="231F20"/>
          <w:spacing w:val="4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Pfadi</w:t>
      </w:r>
      <w:r>
        <w:rPr>
          <w:rFonts w:ascii="Theinhardt Regular" w:hAnsi="Theinhardt Regular"/>
          <w:color w:val="231F20"/>
          <w:sz w:val="18"/>
        </w:rPr>
        <w:t> mit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Warmwasser.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Um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Wärmebedarf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zu</w:t>
      </w:r>
      <w:r>
        <w:rPr>
          <w:rFonts w:ascii="Theinhardt Regular" w:hAnsi="Theinhardt Regular"/>
          <w:color w:val="231F20"/>
          <w:sz w:val="18"/>
        </w:rPr>
        <w:t> senken,</w:t>
      </w:r>
      <w:r>
        <w:rPr>
          <w:rFonts w:ascii="Theinhardt Regular" w:hAnsi="Theinhardt Regular"/>
          <w:color w:val="231F20"/>
          <w:spacing w:val="-1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sanierte</w:t>
      </w:r>
      <w:r>
        <w:rPr>
          <w:rFonts w:ascii="Theinhardt Regular" w:hAnsi="Theinhardt Regular"/>
          <w:color w:val="231F20"/>
          <w:spacing w:val="-1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-1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Pfadi</w:t>
      </w:r>
      <w:r>
        <w:rPr>
          <w:rFonts w:ascii="Theinhardt Regular" w:hAnsi="Theinhardt Regular"/>
          <w:color w:val="231F20"/>
          <w:spacing w:val="-1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2009</w:t>
      </w:r>
      <w:r>
        <w:rPr>
          <w:rFonts w:ascii="Theinhardt Regular" w:hAnsi="Theinhardt Regular"/>
          <w:color w:val="231F20"/>
          <w:spacing w:val="-1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ihre</w:t>
      </w:r>
      <w:r>
        <w:rPr>
          <w:rFonts w:ascii="Theinhardt Regular" w:hAnsi="Theinhardt Regular"/>
          <w:color w:val="231F20"/>
          <w:spacing w:val="-1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Bauten</w:t>
      </w:r>
      <w:r>
        <w:rPr>
          <w:rFonts w:ascii="Theinhardt Regular" w:hAnsi="Theinhardt Regular"/>
          <w:color w:val="231F20"/>
          <w:sz w:val="18"/>
        </w:rPr>
        <w:t> energetisch.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-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-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erwähnten</w:t>
      </w:r>
      <w:r>
        <w:rPr>
          <w:rFonts w:ascii="Theinhardt Regular" w:hAnsi="Theinhardt Regular"/>
          <w:color w:val="231F20"/>
          <w:spacing w:val="-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Jugendsolarprojekten</w:t>
      </w:r>
      <w:r>
        <w:rPr>
          <w:rFonts w:ascii="Theinhardt Regular" w:hAnsi="Theinhardt Regular"/>
          <w:color w:val="231F20"/>
          <w:spacing w:val="3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gelang</w:t>
      </w:r>
      <w:r>
        <w:rPr>
          <w:rFonts w:ascii="Theinhardt Regular" w:hAnsi="Theinhardt Regular"/>
          <w:color w:val="231F20"/>
          <w:spacing w:val="4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es,</w:t>
      </w:r>
      <w:r>
        <w:rPr>
          <w:rFonts w:ascii="Theinhardt Regular" w:hAnsi="Theinhardt Regular"/>
          <w:color w:val="231F20"/>
          <w:spacing w:val="4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Jugendliche</w:t>
      </w:r>
      <w:r>
        <w:rPr>
          <w:rFonts w:ascii="Theinhardt Regular" w:hAnsi="Theinhardt Regular"/>
          <w:color w:val="231F20"/>
          <w:spacing w:val="4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für</w:t>
      </w:r>
      <w:r>
        <w:rPr>
          <w:rFonts w:ascii="Theinhardt Regular" w:hAnsi="Theinhardt Regular"/>
          <w:color w:val="231F20"/>
          <w:spacing w:val="4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Nachhaltigkeit</w:t>
      </w:r>
      <w:r>
        <w:rPr>
          <w:rFonts w:ascii="Theinhardt Regular" w:hAnsi="Theinhardt Regular"/>
          <w:color w:val="231F20"/>
          <w:sz w:val="18"/>
        </w:rPr>
        <w:t> und</w:t>
      </w:r>
      <w:r>
        <w:rPr>
          <w:rFonts w:ascii="Theinhardt Regular" w:hAnsi="Theinhardt Regular"/>
          <w:color w:val="231F20"/>
          <w:spacing w:val="4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erneuerbare</w:t>
      </w:r>
      <w:r>
        <w:rPr>
          <w:rFonts w:ascii="Theinhardt Regular" w:hAnsi="Theinhardt Regular"/>
          <w:color w:val="231F20"/>
          <w:spacing w:val="4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Energien</w:t>
      </w:r>
      <w:r>
        <w:rPr>
          <w:rFonts w:ascii="Theinhardt Regular" w:hAnsi="Theinhardt Regular"/>
          <w:color w:val="231F20"/>
          <w:spacing w:val="4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zu</w:t>
      </w:r>
      <w:r>
        <w:rPr>
          <w:rFonts w:ascii="Theinhardt Regular" w:hAnsi="Theinhardt Regular"/>
          <w:color w:val="231F20"/>
          <w:spacing w:val="4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begeistern.</w:t>
      </w:r>
      <w:r>
        <w:rPr>
          <w:rFonts w:ascii="Theinhardt Regular" w:hAnsi="Theinhardt Regular"/>
          <w:color w:val="231F20"/>
          <w:sz w:val="18"/>
        </w:rPr>
        <w:t> In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einem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Pilotprojekt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erstellten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Jugend-</w:t>
      </w:r>
      <w:r>
        <w:rPr>
          <w:rFonts w:ascii="Theinhardt Regular" w:hAnsi="Theinhardt Regular"/>
          <w:color w:val="231F20"/>
          <w:sz w:val="18"/>
        </w:rPr>
        <w:t> lichen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elf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Solarstrassenlampen.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jähr-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lichen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Papiersammlung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schont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Pfadi</w:t>
      </w:r>
      <w:r>
        <w:rPr>
          <w:rFonts w:ascii="Theinhardt Regular" w:hAnsi="Theinhardt Regular"/>
          <w:color w:val="231F20"/>
          <w:sz w:val="18"/>
        </w:rPr>
        <w:t> natürliche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Ressourcen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finanziert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damit</w:t>
      </w:r>
      <w:r>
        <w:rPr>
          <w:rFonts w:ascii="Theinhardt Regular" w:hAnsi="Theinhardt Regular"/>
          <w:color w:val="231F20"/>
          <w:sz w:val="18"/>
        </w:rPr>
        <w:t> zugleich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energetisch-baulichen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Mass-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nahmen.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Aufgrund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ihres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jahrelangen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Enga-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gements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für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Nutzung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Sonnenener-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gie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erhalten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Pfadi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Heimverein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Falkenstein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Köniz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Schweizer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2015.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2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Le</w:t>
      </w:r>
      <w:r>
        <w:rPr>
          <w:color w:val="231F20"/>
          <w:spacing w:val="25"/>
        </w:rPr>
        <w:t> </w:t>
      </w:r>
      <w:r>
        <w:rPr>
          <w:color w:val="231F20"/>
        </w:rPr>
        <w:t>groupe</w:t>
      </w:r>
      <w:r>
        <w:rPr>
          <w:color w:val="231F20"/>
          <w:spacing w:val="26"/>
        </w:rPr>
        <w:t> </w:t>
      </w:r>
      <w:r>
        <w:rPr>
          <w:color w:val="231F20"/>
        </w:rPr>
        <w:t>Falkenstein</w:t>
      </w:r>
      <w:r>
        <w:rPr>
          <w:color w:val="231F20"/>
          <w:spacing w:val="25"/>
        </w:rPr>
        <w:t> </w:t>
      </w:r>
      <w:r>
        <w:rPr>
          <w:color w:val="231F20"/>
        </w:rPr>
        <w:t>Köniz</w:t>
      </w:r>
      <w:r>
        <w:rPr>
          <w:color w:val="231F20"/>
          <w:spacing w:val="26"/>
        </w:rPr>
        <w:t> </w:t>
      </w:r>
      <w:r>
        <w:rPr>
          <w:color w:val="231F20"/>
        </w:rPr>
        <w:t>est</w:t>
      </w:r>
      <w:r>
        <w:rPr>
          <w:color w:val="231F20"/>
          <w:spacing w:val="26"/>
        </w:rPr>
        <w:t> </w:t>
      </w:r>
      <w:r>
        <w:rPr>
          <w:color w:val="231F20"/>
        </w:rPr>
        <w:t>l’une</w:t>
      </w:r>
      <w:r>
        <w:rPr>
          <w:color w:val="231F20"/>
          <w:spacing w:val="25"/>
        </w:rPr>
        <w:t> </w:t>
      </w:r>
      <w:r>
        <w:rPr>
          <w:color w:val="231F20"/>
        </w:rPr>
        <w:t>des</w:t>
      </w:r>
      <w:r>
        <w:rPr>
          <w:color w:val="231F20"/>
        </w:rPr>
        <w:t> plus</w:t>
      </w:r>
      <w:r>
        <w:rPr>
          <w:color w:val="231F20"/>
          <w:spacing w:val="19"/>
        </w:rPr>
        <w:t> </w:t>
      </w:r>
      <w:r>
        <w:rPr>
          <w:color w:val="231F20"/>
        </w:rPr>
        <w:t>importantes</w:t>
      </w:r>
      <w:r>
        <w:rPr>
          <w:color w:val="231F20"/>
          <w:spacing w:val="19"/>
        </w:rPr>
        <w:t> </w:t>
      </w:r>
      <w:r>
        <w:rPr>
          <w:color w:val="231F20"/>
        </w:rPr>
        <w:t>associations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scouts</w:t>
      </w:r>
      <w:r>
        <w:rPr>
          <w:color w:val="231F20"/>
          <w:spacing w:val="19"/>
        </w:rPr>
        <w:t> </w:t>
      </w:r>
      <w:r>
        <w:rPr>
          <w:color w:val="231F20"/>
        </w:rPr>
        <w:t>en</w:t>
      </w:r>
      <w:r>
        <w:rPr>
          <w:color w:val="231F20"/>
        </w:rPr>
        <w:t> Suisse.</w:t>
      </w:r>
      <w:r>
        <w:rPr>
          <w:color w:val="231F20"/>
          <w:spacing w:val="13"/>
        </w:rPr>
        <w:t> </w:t>
      </w:r>
      <w:r>
        <w:rPr>
          <w:color w:val="231F20"/>
        </w:rPr>
        <w:t>Depuis</w:t>
      </w:r>
      <w:r>
        <w:rPr>
          <w:color w:val="231F20"/>
          <w:spacing w:val="13"/>
        </w:rPr>
        <w:t> </w:t>
      </w:r>
      <w:r>
        <w:rPr>
          <w:color w:val="231F20"/>
        </w:rPr>
        <w:t>2002</w:t>
      </w:r>
      <w:r>
        <w:rPr>
          <w:color w:val="231F20"/>
          <w:spacing w:val="13"/>
        </w:rPr>
        <w:t> </w:t>
      </w:r>
      <w:r>
        <w:rPr>
          <w:color w:val="231F20"/>
        </w:rPr>
        <w:t>déjà,</w:t>
      </w:r>
      <w:r>
        <w:rPr>
          <w:color w:val="231F20"/>
          <w:spacing w:val="13"/>
        </w:rPr>
        <w:t> </w:t>
      </w:r>
      <w:r>
        <w:rPr>
          <w:color w:val="231F20"/>
        </w:rPr>
        <w:t>il</w:t>
      </w:r>
      <w:r>
        <w:rPr>
          <w:color w:val="231F20"/>
          <w:spacing w:val="13"/>
        </w:rPr>
        <w:t> </w:t>
      </w:r>
      <w:r>
        <w:rPr>
          <w:color w:val="231F20"/>
        </w:rPr>
        <w:t>s’engage</w:t>
      </w:r>
      <w:r>
        <w:rPr>
          <w:color w:val="231F20"/>
          <w:spacing w:val="13"/>
        </w:rPr>
        <w:t> </w:t>
      </w:r>
      <w:r>
        <w:rPr>
          <w:color w:val="231F20"/>
        </w:rPr>
        <w:t>sans</w:t>
      </w:r>
      <w:r>
        <w:rPr>
          <w:color w:val="231F20"/>
        </w:rPr>
        <w:t> relâche</w:t>
      </w:r>
      <w:r>
        <w:rPr>
          <w:color w:val="231F20"/>
          <w:spacing w:val="46"/>
        </w:rPr>
        <w:t> </w:t>
      </w:r>
      <w:r>
        <w:rPr>
          <w:color w:val="231F20"/>
        </w:rPr>
        <w:t>en</w:t>
      </w:r>
      <w:r>
        <w:rPr>
          <w:color w:val="231F20"/>
          <w:spacing w:val="47"/>
        </w:rPr>
        <w:t> </w:t>
      </w:r>
      <w:r>
        <w:rPr>
          <w:color w:val="231F20"/>
        </w:rPr>
        <w:t>faveur</w:t>
      </w:r>
      <w:r>
        <w:rPr>
          <w:color w:val="231F20"/>
          <w:spacing w:val="46"/>
        </w:rPr>
        <w:t> </w:t>
      </w:r>
      <w:r>
        <w:rPr>
          <w:color w:val="231F20"/>
        </w:rPr>
        <w:t>des</w:t>
      </w:r>
      <w:r>
        <w:rPr>
          <w:color w:val="231F20"/>
          <w:spacing w:val="47"/>
        </w:rPr>
        <w:t> </w:t>
      </w:r>
      <w:r>
        <w:rPr>
          <w:color w:val="231F20"/>
        </w:rPr>
        <w:t>sources</w:t>
      </w:r>
      <w:r>
        <w:rPr>
          <w:color w:val="231F20"/>
          <w:spacing w:val="47"/>
        </w:rPr>
        <w:t> </w:t>
      </w:r>
      <w:r>
        <w:rPr>
          <w:color w:val="231F20"/>
        </w:rPr>
        <w:t>d’énergies</w:t>
      </w:r>
      <w:r>
        <w:rPr>
          <w:color w:val="231F20"/>
        </w:rPr>
        <w:t> renouvelables</w:t>
      </w:r>
      <w:r>
        <w:rPr>
          <w:color w:val="231F20"/>
          <w:spacing w:val="19"/>
        </w:rPr>
        <w:t> </w:t>
      </w:r>
      <w:r>
        <w:rPr>
          <w:color w:val="231F20"/>
        </w:rPr>
        <w:t>et</w:t>
      </w:r>
      <w:r>
        <w:rPr>
          <w:color w:val="231F20"/>
          <w:spacing w:val="19"/>
        </w:rPr>
        <w:t> </w:t>
      </w:r>
      <w:r>
        <w:rPr>
          <w:color w:val="231F20"/>
        </w:rPr>
        <w:t>d’un</w:t>
      </w:r>
      <w:r>
        <w:rPr>
          <w:color w:val="231F20"/>
          <w:spacing w:val="19"/>
        </w:rPr>
        <w:t> </w:t>
      </w:r>
      <w:r>
        <w:rPr>
          <w:color w:val="231F20"/>
        </w:rPr>
        <w:t>approvisionnement</w:t>
      </w:r>
      <w:r>
        <w:rPr>
          <w:color w:val="231F20"/>
        </w:rPr>
        <w:t> durable.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2003,</w:t>
      </w:r>
      <w:r>
        <w:rPr>
          <w:color w:val="231F20"/>
          <w:spacing w:val="7"/>
        </w:rPr>
        <w:t> </w:t>
      </w:r>
      <w:r>
        <w:rPr>
          <w:color w:val="231F20"/>
        </w:rPr>
        <w:t>et</w:t>
      </w:r>
      <w:r>
        <w:rPr>
          <w:color w:val="231F20"/>
          <w:spacing w:val="7"/>
        </w:rPr>
        <w:t> </w:t>
      </w:r>
      <w:r>
        <w:rPr>
          <w:color w:val="231F20"/>
        </w:rPr>
        <w:t>alors</w:t>
      </w:r>
      <w:r>
        <w:rPr>
          <w:color w:val="231F20"/>
          <w:spacing w:val="7"/>
        </w:rPr>
        <w:t> </w:t>
      </w:r>
      <w:r>
        <w:rPr>
          <w:color w:val="231F20"/>
        </w:rPr>
        <w:t>qu’on</w:t>
      </w:r>
      <w:r>
        <w:rPr>
          <w:color w:val="231F20"/>
          <w:spacing w:val="7"/>
        </w:rPr>
        <w:t> </w:t>
      </w:r>
      <w:r>
        <w:rPr>
          <w:color w:val="231F20"/>
        </w:rPr>
        <w:t>ne</w:t>
      </w:r>
      <w:r>
        <w:rPr>
          <w:color w:val="231F20"/>
          <w:spacing w:val="7"/>
        </w:rPr>
        <w:t> </w:t>
      </w:r>
      <w:r>
        <w:rPr>
          <w:color w:val="231F20"/>
        </w:rPr>
        <w:t>pouvait</w:t>
      </w:r>
      <w:r>
        <w:rPr>
          <w:color w:val="231F20"/>
        </w:rPr>
        <w:t> compter</w:t>
      </w:r>
      <w:r>
        <w:rPr>
          <w:color w:val="231F20"/>
          <w:spacing w:val="-1"/>
        </w:rPr>
        <w:t> </w:t>
      </w:r>
      <w:r>
        <w:rPr>
          <w:color w:val="231F20"/>
        </w:rPr>
        <w:t>sur</w:t>
      </w:r>
      <w:r>
        <w:rPr>
          <w:color w:val="231F20"/>
          <w:spacing w:val="-1"/>
        </w:rPr>
        <w:t> </w:t>
      </w:r>
      <w:r>
        <w:rPr>
          <w:color w:val="231F20"/>
        </w:rPr>
        <w:t>aucun</w:t>
      </w:r>
      <w:r>
        <w:rPr>
          <w:color w:val="231F20"/>
          <w:spacing w:val="-1"/>
        </w:rPr>
        <w:t> </w:t>
      </w:r>
      <w:r>
        <w:rPr>
          <w:color w:val="231F20"/>
        </w:rPr>
        <w:t>tarif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rachat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prix</w:t>
      </w:r>
      <w:r>
        <w:rPr>
          <w:color w:val="231F20"/>
          <w:spacing w:val="-1"/>
        </w:rPr>
        <w:t> </w:t>
      </w:r>
      <w:r>
        <w:rPr>
          <w:color w:val="231F20"/>
        </w:rPr>
        <w:t>coû-</w:t>
      </w:r>
      <w:r>
        <w:rPr>
          <w:color w:val="231F20"/>
        </w:rPr>
        <w:t> tant</w:t>
      </w:r>
      <w:r>
        <w:rPr>
          <w:color w:val="231F20"/>
          <w:spacing w:val="-5"/>
        </w:rPr>
        <w:t> </w:t>
      </w:r>
      <w:r>
        <w:rPr>
          <w:color w:val="231F20"/>
        </w:rPr>
        <w:t>(RPC),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5"/>
        </w:rPr>
        <w:t> </w:t>
      </w:r>
      <w:r>
        <w:rPr>
          <w:color w:val="231F20"/>
        </w:rPr>
        <w:t>groupe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fait</w:t>
      </w:r>
      <w:r>
        <w:rPr>
          <w:color w:val="231F20"/>
          <w:spacing w:val="-5"/>
        </w:rPr>
        <w:t> </w:t>
      </w:r>
      <w:r>
        <w:rPr>
          <w:color w:val="231F20"/>
        </w:rPr>
        <w:t>poser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première</w:t>
      </w:r>
      <w:r>
        <w:rPr>
          <w:color w:val="231F20"/>
        </w:rPr>
        <w:t> installation</w:t>
      </w:r>
      <w:r>
        <w:rPr>
          <w:color w:val="231F20"/>
          <w:spacing w:val="17"/>
        </w:rPr>
        <w:t> </w:t>
      </w:r>
      <w:r>
        <w:rPr>
          <w:color w:val="231F20"/>
        </w:rPr>
        <w:t>PV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16</w:t>
      </w:r>
      <w:r>
        <w:rPr>
          <w:color w:val="231F20"/>
          <w:spacing w:val="17"/>
        </w:rPr>
        <w:t> </w:t>
      </w:r>
      <w:r>
        <w:rPr>
          <w:color w:val="231F20"/>
        </w:rPr>
        <w:t>kWc</w:t>
      </w:r>
      <w:r>
        <w:rPr>
          <w:color w:val="231F20"/>
          <w:spacing w:val="17"/>
        </w:rPr>
        <w:t> </w:t>
      </w:r>
      <w:r>
        <w:rPr>
          <w:color w:val="231F20"/>
        </w:rPr>
        <w:t>sur</w:t>
      </w:r>
      <w:r>
        <w:rPr>
          <w:color w:val="231F20"/>
          <w:spacing w:val="17"/>
        </w:rPr>
        <w:t> </w:t>
      </w:r>
      <w:r>
        <w:rPr>
          <w:color w:val="231F20"/>
        </w:rPr>
        <w:t>son</w:t>
      </w:r>
      <w:r>
        <w:rPr>
          <w:color w:val="231F20"/>
          <w:spacing w:val="17"/>
        </w:rPr>
        <w:t> </w:t>
      </w:r>
      <w:r>
        <w:rPr>
          <w:color w:val="231F20"/>
        </w:rPr>
        <w:t>toit,</w:t>
      </w:r>
      <w:r>
        <w:rPr>
          <w:color w:val="231F20"/>
          <w:spacing w:val="17"/>
        </w:rPr>
        <w:t> </w:t>
      </w:r>
      <w:r>
        <w:rPr>
          <w:color w:val="231F20"/>
        </w:rPr>
        <w:t>sui-</w:t>
      </w:r>
      <w:r>
        <w:rPr>
          <w:color w:val="231F20"/>
        </w:rPr>
        <w:t> vie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trois</w:t>
      </w:r>
      <w:r>
        <w:rPr>
          <w:color w:val="231F20"/>
          <w:spacing w:val="6"/>
        </w:rPr>
        <w:t> </w:t>
      </w:r>
      <w:r>
        <w:rPr>
          <w:color w:val="231F20"/>
        </w:rPr>
        <w:t>autres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2006,</w:t>
      </w:r>
      <w:r>
        <w:rPr>
          <w:color w:val="231F20"/>
          <w:spacing w:val="6"/>
        </w:rPr>
        <w:t> </w:t>
      </w:r>
      <w:r>
        <w:rPr>
          <w:color w:val="231F20"/>
        </w:rPr>
        <w:t>2009</w:t>
      </w:r>
      <w:r>
        <w:rPr>
          <w:color w:val="231F20"/>
          <w:spacing w:val="6"/>
        </w:rPr>
        <w:t> </w:t>
      </w:r>
      <w:r>
        <w:rPr>
          <w:color w:val="231F20"/>
        </w:rPr>
        <w:t>et</w:t>
      </w:r>
      <w:r>
        <w:rPr>
          <w:color w:val="231F20"/>
          <w:spacing w:val="6"/>
        </w:rPr>
        <w:t> </w:t>
      </w:r>
      <w:r>
        <w:rPr>
          <w:color w:val="231F20"/>
        </w:rPr>
        <w:t>2014.</w:t>
      </w:r>
      <w:r>
        <w:rPr>
          <w:color w:val="231F20"/>
        </w:rPr>
        <w:t> D’une</w:t>
      </w:r>
      <w:r>
        <w:rPr>
          <w:color w:val="231F20"/>
          <w:spacing w:val="4"/>
        </w:rPr>
        <w:t> </w:t>
      </w:r>
      <w:r>
        <w:rPr>
          <w:color w:val="231F20"/>
        </w:rPr>
        <w:t>puissance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40,6</w:t>
      </w:r>
      <w:r>
        <w:rPr>
          <w:color w:val="231F20"/>
          <w:spacing w:val="4"/>
        </w:rPr>
        <w:t> </w:t>
      </w:r>
      <w:r>
        <w:rPr>
          <w:color w:val="231F20"/>
        </w:rPr>
        <w:t>kWc,</w:t>
      </w:r>
      <w:r>
        <w:rPr>
          <w:color w:val="231F20"/>
          <w:spacing w:val="4"/>
        </w:rPr>
        <w:t> </w:t>
      </w:r>
      <w:r>
        <w:rPr>
          <w:color w:val="231F20"/>
        </w:rPr>
        <w:t>elles</w:t>
      </w:r>
      <w:r>
        <w:rPr>
          <w:color w:val="231F20"/>
          <w:spacing w:val="4"/>
        </w:rPr>
        <w:t> </w:t>
      </w:r>
      <w:r>
        <w:rPr>
          <w:color w:val="231F20"/>
        </w:rPr>
        <w:t>gé-</w:t>
      </w:r>
      <w:r>
        <w:rPr>
          <w:color w:val="231F20"/>
        </w:rPr>
        <w:t> nèrent</w:t>
      </w:r>
      <w:r>
        <w:rPr>
          <w:color w:val="231F20"/>
          <w:spacing w:val="10"/>
        </w:rPr>
        <w:t> </w:t>
      </w:r>
      <w:r>
        <w:rPr>
          <w:color w:val="231F20"/>
        </w:rPr>
        <w:t>35’700</w:t>
      </w:r>
      <w:r>
        <w:rPr>
          <w:color w:val="231F20"/>
          <w:spacing w:val="10"/>
        </w:rPr>
        <w:t> </w:t>
      </w:r>
      <w:r>
        <w:rPr>
          <w:color w:val="231F20"/>
        </w:rPr>
        <w:t>kWh/a.</w:t>
      </w:r>
      <w:r>
        <w:rPr>
          <w:color w:val="231F20"/>
          <w:spacing w:val="10"/>
        </w:rPr>
        <w:t> </w:t>
      </w:r>
      <w:r>
        <w:rPr>
          <w:color w:val="231F20"/>
        </w:rPr>
        <w:t>Intégrée</w:t>
      </w:r>
      <w:r>
        <w:rPr>
          <w:color w:val="231F20"/>
          <w:spacing w:val="10"/>
        </w:rPr>
        <w:t> </w:t>
      </w:r>
      <w:r>
        <w:rPr>
          <w:color w:val="231F20"/>
        </w:rPr>
        <w:t>avec</w:t>
      </w:r>
      <w:r>
        <w:rPr>
          <w:color w:val="231F20"/>
          <w:spacing w:val="10"/>
        </w:rPr>
        <w:t> </w:t>
      </w:r>
      <w:r>
        <w:rPr>
          <w:color w:val="231F20"/>
        </w:rPr>
        <w:t>soin</w:t>
      </w:r>
      <w:r>
        <w:rPr>
          <w:color w:val="231F20"/>
          <w:spacing w:val="10"/>
        </w:rPr>
        <w:t> </w:t>
      </w:r>
      <w:r>
        <w:rPr>
          <w:color w:val="231F20"/>
        </w:rPr>
        <w:t>à</w:t>
      </w:r>
      <w:r>
        <w:rPr>
          <w:color w:val="231F20"/>
        </w:rPr>
        <w:t> toute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surface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toiture</w:t>
      </w:r>
      <w:r>
        <w:rPr>
          <w:color w:val="231F20"/>
          <w:spacing w:val="-8"/>
        </w:rPr>
        <w:t> </w:t>
      </w:r>
      <w:r>
        <w:rPr>
          <w:color w:val="231F20"/>
        </w:rPr>
        <w:t>pyramidale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</w:rPr>
        <w:t> maison</w:t>
      </w:r>
      <w:r>
        <w:rPr>
          <w:color w:val="231F20"/>
          <w:spacing w:val="-11"/>
        </w:rPr>
        <w:t> </w:t>
      </w:r>
      <w:r>
        <w:rPr>
          <w:color w:val="231F20"/>
        </w:rPr>
        <w:t>principale</w:t>
      </w:r>
      <w:r>
        <w:rPr>
          <w:color w:val="231F20"/>
          <w:spacing w:val="-11"/>
        </w:rPr>
        <w:t> </w:t>
      </w:r>
      <w:r>
        <w:rPr>
          <w:color w:val="231F20"/>
        </w:rPr>
        <w:t>Weiermatt,</w:t>
      </w:r>
      <w:r>
        <w:rPr>
          <w:color w:val="231F20"/>
          <w:spacing w:val="-11"/>
        </w:rPr>
        <w:t> </w:t>
      </w:r>
      <w:r>
        <w:rPr>
          <w:color w:val="231F20"/>
        </w:rPr>
        <w:t>l’installation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</w:rPr>
        <w:t> 9 kWc réalisée en 2014 est esthétiquement exemplaire.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courant</w:t>
      </w:r>
      <w:r>
        <w:rPr>
          <w:color w:val="231F20"/>
          <w:spacing w:val="-2"/>
        </w:rPr>
        <w:t> </w:t>
      </w:r>
      <w:r>
        <w:rPr>
          <w:color w:val="231F20"/>
        </w:rPr>
        <w:t>solaire</w:t>
      </w:r>
      <w:r>
        <w:rPr>
          <w:color w:val="231F20"/>
          <w:spacing w:val="-2"/>
        </w:rPr>
        <w:t> </w:t>
      </w:r>
      <w:r>
        <w:rPr>
          <w:color w:val="231F20"/>
        </w:rPr>
        <w:t>excédentaire</w:t>
      </w:r>
      <w:r>
        <w:rPr>
          <w:color w:val="231F20"/>
          <w:spacing w:val="-2"/>
        </w:rPr>
        <w:t> </w:t>
      </w:r>
      <w:r>
        <w:rPr>
          <w:color w:val="231F20"/>
        </w:rPr>
        <w:t>est</w:t>
      </w:r>
      <w:r>
        <w:rPr>
          <w:color w:val="231F20"/>
          <w:spacing w:val="-2"/>
        </w:rPr>
        <w:t> </w:t>
      </w:r>
      <w:r>
        <w:rPr>
          <w:color w:val="231F20"/>
        </w:rPr>
        <w:t>injec-</w:t>
      </w:r>
      <w:r>
        <w:rPr>
          <w:color w:val="231F20"/>
        </w:rPr>
        <w:t> té</w:t>
      </w:r>
      <w:r>
        <w:rPr>
          <w:color w:val="231F20"/>
          <w:spacing w:val="3"/>
        </w:rPr>
        <w:t> </w:t>
      </w:r>
      <w:r>
        <w:rPr>
          <w:color w:val="231F20"/>
        </w:rPr>
        <w:t>dans</w:t>
      </w:r>
      <w:r>
        <w:rPr>
          <w:color w:val="231F20"/>
          <w:spacing w:val="3"/>
        </w:rPr>
        <w:t> </w:t>
      </w:r>
      <w:r>
        <w:rPr>
          <w:color w:val="231F20"/>
        </w:rPr>
        <w:t>le</w:t>
      </w:r>
      <w:r>
        <w:rPr>
          <w:color w:val="231F20"/>
          <w:spacing w:val="3"/>
        </w:rPr>
        <w:t> </w:t>
      </w:r>
      <w:r>
        <w:rPr>
          <w:color w:val="231F20"/>
        </w:rPr>
        <w:t>réseau.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2011,</w:t>
      </w:r>
      <w:r>
        <w:rPr>
          <w:color w:val="231F20"/>
          <w:spacing w:val="3"/>
        </w:rPr>
        <w:t> </w:t>
      </w:r>
      <w:r>
        <w:rPr>
          <w:color w:val="231F20"/>
        </w:rPr>
        <w:t>le</w:t>
      </w:r>
      <w:r>
        <w:rPr>
          <w:color w:val="231F20"/>
          <w:spacing w:val="3"/>
        </w:rPr>
        <w:t> </w:t>
      </w:r>
      <w:r>
        <w:rPr>
          <w:color w:val="231F20"/>
        </w:rPr>
        <w:t>groupe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ou-</w:t>
      </w:r>
      <w:r>
        <w:rPr>
          <w:color w:val="231F20"/>
          <w:spacing w:val="22"/>
        </w:rPr>
        <w:t> </w:t>
      </w:r>
      <w:r>
        <w:rPr>
          <w:color w:val="231F20"/>
        </w:rPr>
        <w:t>vert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bourse</w:t>
      </w:r>
      <w:r>
        <w:rPr>
          <w:color w:val="231F20"/>
          <w:spacing w:val="11"/>
        </w:rPr>
        <w:t> </w:t>
      </w:r>
      <w:r>
        <w:rPr>
          <w:color w:val="231F20"/>
        </w:rPr>
        <w:t>Falkensteiner,</w:t>
      </w:r>
      <w:r>
        <w:rPr>
          <w:color w:val="231F20"/>
          <w:spacing w:val="11"/>
        </w:rPr>
        <w:t> </w:t>
      </w:r>
      <w:r>
        <w:rPr>
          <w:color w:val="231F20"/>
        </w:rPr>
        <w:t>dont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totalité</w:t>
      </w:r>
      <w:r>
        <w:rPr>
          <w:color w:val="231F20"/>
        </w:rPr>
        <w:t> des</w:t>
      </w:r>
      <w:r>
        <w:rPr>
          <w:color w:val="231F20"/>
          <w:spacing w:val="-12"/>
        </w:rPr>
        <w:t> </w:t>
      </w:r>
      <w:r>
        <w:rPr>
          <w:color w:val="231F20"/>
        </w:rPr>
        <w:t>profits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des</w:t>
      </w:r>
      <w:r>
        <w:rPr>
          <w:color w:val="231F20"/>
          <w:spacing w:val="-12"/>
        </w:rPr>
        <w:t> </w:t>
      </w:r>
      <w:r>
        <w:rPr>
          <w:color w:val="231F20"/>
        </w:rPr>
        <w:t>mesures</w:t>
      </w:r>
      <w:r>
        <w:rPr>
          <w:color w:val="231F20"/>
          <w:spacing w:val="-11"/>
        </w:rPr>
        <w:t> </w:t>
      </w:r>
      <w:r>
        <w:rPr>
          <w:color w:val="231F20"/>
        </w:rPr>
        <w:t>structurelles.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</w:rPr>
        <w:t> grande</w:t>
      </w:r>
      <w:r>
        <w:rPr>
          <w:color w:val="231F20"/>
          <w:spacing w:val="18"/>
        </w:rPr>
        <w:t> </w:t>
      </w:r>
      <w:r>
        <w:rPr>
          <w:color w:val="231F20"/>
        </w:rPr>
        <w:t>installation</w:t>
      </w:r>
      <w:r>
        <w:rPr>
          <w:color w:val="231F20"/>
          <w:spacing w:val="18"/>
        </w:rPr>
        <w:t> </w:t>
      </w:r>
      <w:r>
        <w:rPr>
          <w:color w:val="231F20"/>
        </w:rPr>
        <w:t>solaire</w:t>
      </w:r>
      <w:r>
        <w:rPr>
          <w:color w:val="231F20"/>
          <w:spacing w:val="18"/>
        </w:rPr>
        <w:t> </w:t>
      </w:r>
      <w:r>
        <w:rPr>
          <w:color w:val="231F20"/>
        </w:rPr>
        <w:t>thermique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70</w:t>
      </w:r>
      <w:r>
        <w:rPr>
          <w:color w:val="231F20"/>
        </w:rPr>
        <w:t> m</w:t>
      </w:r>
      <w:r>
        <w:rPr>
          <w:color w:val="231F20"/>
          <w:position w:val="6"/>
          <w:sz w:val="10"/>
        </w:rPr>
        <w:t>2</w:t>
      </w:r>
      <w:r>
        <w:rPr>
          <w:color w:val="231F20"/>
          <w:spacing w:val="16"/>
          <w:position w:val="6"/>
          <w:sz w:val="10"/>
        </w:rPr>
        <w:t> </w:t>
      </w:r>
      <w:r>
        <w:rPr>
          <w:color w:val="231F20"/>
        </w:rPr>
        <w:t>alimente</w:t>
      </w:r>
      <w:r>
        <w:rPr>
          <w:color w:val="231F20"/>
          <w:spacing w:val="-6"/>
        </w:rPr>
        <w:t> </w:t>
      </w:r>
      <w:r>
        <w:rPr>
          <w:color w:val="231F20"/>
        </w:rPr>
        <w:t>les</w:t>
      </w:r>
      <w:r>
        <w:rPr>
          <w:color w:val="231F20"/>
          <w:spacing w:val="-5"/>
        </w:rPr>
        <w:t> </w:t>
      </w:r>
      <w:r>
        <w:rPr>
          <w:color w:val="231F20"/>
        </w:rPr>
        <w:t>bâtiments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chauffage</w:t>
      </w:r>
      <w:r>
        <w:rPr>
          <w:color w:val="231F20"/>
          <w:spacing w:val="-5"/>
        </w:rPr>
        <w:t> </w:t>
      </w:r>
      <w:r>
        <w:rPr>
          <w:color w:val="231F20"/>
        </w:rPr>
        <w:t>avec</w:t>
      </w:r>
      <w:r>
        <w:rPr>
          <w:color w:val="231F20"/>
        </w:rPr>
        <w:t> des</w:t>
      </w:r>
      <w:r>
        <w:rPr>
          <w:color w:val="231F20"/>
          <w:spacing w:val="19"/>
        </w:rPr>
        <w:t> </w:t>
      </w:r>
      <w:r>
        <w:rPr>
          <w:color w:val="231F20"/>
        </w:rPr>
        <w:t>pompes</w:t>
      </w:r>
      <w:r>
        <w:rPr>
          <w:color w:val="231F20"/>
          <w:spacing w:val="19"/>
        </w:rPr>
        <w:t> </w:t>
      </w:r>
      <w:r>
        <w:rPr>
          <w:color w:val="231F20"/>
        </w:rPr>
        <w:t>à</w:t>
      </w:r>
      <w:r>
        <w:rPr>
          <w:color w:val="231F20"/>
          <w:spacing w:val="19"/>
        </w:rPr>
        <w:t> </w:t>
      </w:r>
      <w:r>
        <w:rPr>
          <w:color w:val="231F20"/>
        </w:rPr>
        <w:t>chaleur.</w:t>
      </w:r>
      <w:r>
        <w:rPr>
          <w:color w:val="231F20"/>
          <w:spacing w:val="19"/>
        </w:rPr>
        <w:t> </w:t>
      </w:r>
      <w:r>
        <w:rPr>
          <w:color w:val="231F20"/>
        </w:rPr>
        <w:t>Pour</w:t>
      </w:r>
      <w:r>
        <w:rPr>
          <w:color w:val="231F20"/>
          <w:spacing w:val="19"/>
        </w:rPr>
        <w:t> </w:t>
      </w:r>
      <w:r>
        <w:rPr>
          <w:color w:val="231F20"/>
        </w:rPr>
        <w:t>en</w:t>
      </w:r>
      <w:r>
        <w:rPr>
          <w:color w:val="231F20"/>
          <w:spacing w:val="19"/>
        </w:rPr>
        <w:t> </w:t>
      </w:r>
      <w:r>
        <w:rPr>
          <w:color w:val="231F20"/>
        </w:rPr>
        <w:t>réduire</w:t>
      </w:r>
      <w:r>
        <w:rPr>
          <w:color w:val="231F20"/>
          <w:spacing w:val="19"/>
        </w:rPr>
        <w:t> </w:t>
      </w:r>
      <w:r>
        <w:rPr>
          <w:color w:val="231F20"/>
        </w:rPr>
        <w:t>les</w:t>
      </w:r>
      <w:r>
        <w:rPr>
          <w:color w:val="231F20"/>
        </w:rPr>
        <w:t> besoins,</w:t>
      </w:r>
      <w:r>
        <w:rPr>
          <w:color w:val="231F20"/>
          <w:spacing w:val="25"/>
        </w:rPr>
        <w:t> </w:t>
      </w:r>
      <w:r>
        <w:rPr>
          <w:color w:val="231F20"/>
        </w:rPr>
        <w:t>ces</w:t>
      </w:r>
      <w:r>
        <w:rPr>
          <w:color w:val="231F20"/>
          <w:spacing w:val="26"/>
        </w:rPr>
        <w:t> </w:t>
      </w:r>
      <w:r>
        <w:rPr>
          <w:color w:val="231F20"/>
        </w:rPr>
        <w:t>derniers</w:t>
      </w:r>
      <w:r>
        <w:rPr>
          <w:color w:val="231F20"/>
          <w:spacing w:val="25"/>
        </w:rPr>
        <w:t> </w:t>
      </w:r>
      <w:r>
        <w:rPr>
          <w:color w:val="231F20"/>
        </w:rPr>
        <w:t>ont</w:t>
      </w:r>
      <w:r>
        <w:rPr>
          <w:color w:val="231F20"/>
          <w:spacing w:val="26"/>
        </w:rPr>
        <w:t> </w:t>
      </w:r>
      <w:r>
        <w:rPr>
          <w:color w:val="231F20"/>
        </w:rPr>
        <w:t>été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énergétique-</w:t>
      </w:r>
      <w:r>
        <w:rPr>
          <w:color w:val="231F20"/>
          <w:spacing w:val="22"/>
        </w:rPr>
        <w:t> </w:t>
      </w:r>
      <w:r>
        <w:rPr>
          <w:color w:val="231F20"/>
        </w:rPr>
        <w:t>ment assainis en 2009.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Les</w:t>
      </w:r>
      <w:r>
        <w:rPr>
          <w:color w:val="231F20"/>
          <w:spacing w:val="25"/>
        </w:rPr>
        <w:t> </w:t>
      </w:r>
      <w:r>
        <w:rPr>
          <w:color w:val="231F20"/>
        </w:rPr>
        <w:t>projets</w:t>
      </w:r>
      <w:r>
        <w:rPr>
          <w:color w:val="231F20"/>
          <w:spacing w:val="26"/>
        </w:rPr>
        <w:t> </w:t>
      </w:r>
      <w:r>
        <w:rPr>
          <w:color w:val="231F20"/>
        </w:rPr>
        <w:t>solaires</w:t>
      </w:r>
      <w:r>
        <w:rPr>
          <w:color w:val="231F20"/>
          <w:spacing w:val="25"/>
        </w:rPr>
        <w:t> </w:t>
      </w:r>
      <w:r>
        <w:rPr>
          <w:color w:val="231F20"/>
        </w:rPr>
        <w:t>précités</w:t>
      </w:r>
      <w:r>
        <w:rPr>
          <w:color w:val="231F20"/>
          <w:spacing w:val="26"/>
        </w:rPr>
        <w:t> </w:t>
      </w:r>
      <w:r>
        <w:rPr>
          <w:color w:val="231F20"/>
        </w:rPr>
        <w:t>ont</w:t>
      </w:r>
      <w:r>
        <w:rPr>
          <w:color w:val="231F20"/>
          <w:spacing w:val="26"/>
        </w:rPr>
        <w:t> </w:t>
      </w:r>
      <w:r>
        <w:rPr>
          <w:color w:val="231F20"/>
        </w:rPr>
        <w:t>permis</w:t>
      </w:r>
      <w:r>
        <w:rPr>
          <w:color w:val="231F20"/>
        </w:rPr>
        <w:t> de</w:t>
      </w:r>
      <w:r>
        <w:rPr>
          <w:color w:val="231F20"/>
          <w:spacing w:val="4"/>
        </w:rPr>
        <w:t> </w:t>
      </w:r>
      <w:r>
        <w:rPr>
          <w:color w:val="231F20"/>
        </w:rPr>
        <w:t>sensibiliser</w:t>
      </w:r>
      <w:r>
        <w:rPr>
          <w:color w:val="231F20"/>
          <w:spacing w:val="4"/>
        </w:rPr>
        <w:t> </w:t>
      </w:r>
      <w:r>
        <w:rPr>
          <w:color w:val="231F20"/>
        </w:rPr>
        <w:t>des</w:t>
      </w:r>
      <w:r>
        <w:rPr>
          <w:color w:val="231F20"/>
          <w:spacing w:val="4"/>
        </w:rPr>
        <w:t> </w:t>
      </w:r>
      <w:r>
        <w:rPr>
          <w:color w:val="231F20"/>
        </w:rPr>
        <w:t>jeunes</w:t>
      </w:r>
      <w:r>
        <w:rPr>
          <w:color w:val="231F20"/>
          <w:spacing w:val="4"/>
        </w:rPr>
        <w:t> </w:t>
      </w:r>
      <w:r>
        <w:rPr>
          <w:color w:val="231F20"/>
        </w:rPr>
        <w:t>vis-à-vis</w:t>
      </w:r>
      <w:r>
        <w:rPr>
          <w:color w:val="231F20"/>
          <w:spacing w:val="4"/>
        </w:rPr>
        <w:t> </w:t>
      </w:r>
      <w:r>
        <w:rPr>
          <w:color w:val="231F20"/>
        </w:rPr>
        <w:t>du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déve-</w:t>
      </w:r>
      <w:r>
        <w:rPr>
          <w:color w:val="231F20"/>
          <w:spacing w:val="24"/>
        </w:rPr>
        <w:t> </w:t>
      </w:r>
      <w:r>
        <w:rPr>
          <w:color w:val="231F20"/>
        </w:rPr>
        <w:t>loppement</w:t>
      </w:r>
      <w:r>
        <w:rPr>
          <w:color w:val="231F20"/>
          <w:spacing w:val="-5"/>
        </w:rPr>
        <w:t> </w:t>
      </w:r>
      <w:r>
        <w:rPr>
          <w:color w:val="231F20"/>
        </w:rPr>
        <w:t>durable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des</w:t>
      </w:r>
      <w:r>
        <w:rPr>
          <w:color w:val="231F20"/>
          <w:spacing w:val="-5"/>
        </w:rPr>
        <w:t> </w:t>
      </w:r>
      <w:r>
        <w:rPr>
          <w:color w:val="231F20"/>
        </w:rPr>
        <w:t>énergies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renouve-</w:t>
      </w:r>
      <w:r>
        <w:rPr>
          <w:color w:val="231F20"/>
          <w:spacing w:val="27"/>
        </w:rPr>
        <w:t> </w:t>
      </w:r>
      <w:r>
        <w:rPr>
          <w:color w:val="231F20"/>
        </w:rPr>
        <w:t>lables.</w:t>
      </w:r>
      <w:r>
        <w:rPr>
          <w:color w:val="231F20"/>
          <w:spacing w:val="23"/>
        </w:rPr>
        <w:t> </w:t>
      </w:r>
      <w:r>
        <w:rPr>
          <w:color w:val="231F20"/>
        </w:rPr>
        <w:t>Dans</w:t>
      </w:r>
      <w:r>
        <w:rPr>
          <w:color w:val="231F20"/>
          <w:spacing w:val="24"/>
        </w:rPr>
        <w:t> </w:t>
      </w:r>
      <w:r>
        <w:rPr>
          <w:color w:val="231F20"/>
        </w:rPr>
        <w:t>le</w:t>
      </w:r>
      <w:r>
        <w:rPr>
          <w:color w:val="231F20"/>
          <w:spacing w:val="23"/>
        </w:rPr>
        <w:t> </w:t>
      </w:r>
      <w:r>
        <w:rPr>
          <w:color w:val="231F20"/>
        </w:rPr>
        <w:t>cadre</w:t>
      </w:r>
      <w:r>
        <w:rPr>
          <w:color w:val="231F20"/>
          <w:spacing w:val="24"/>
        </w:rPr>
        <w:t> </w:t>
      </w:r>
      <w:r>
        <w:rPr>
          <w:color w:val="231F20"/>
        </w:rPr>
        <w:t>d’un</w:t>
      </w:r>
      <w:r>
        <w:rPr>
          <w:color w:val="231F20"/>
          <w:spacing w:val="24"/>
        </w:rPr>
        <w:t> </w:t>
      </w:r>
      <w:r>
        <w:rPr>
          <w:color w:val="231F20"/>
        </w:rPr>
        <w:t>projet</w:t>
      </w:r>
      <w:r>
        <w:rPr>
          <w:color w:val="231F20"/>
          <w:spacing w:val="23"/>
        </w:rPr>
        <w:t> </w:t>
      </w:r>
      <w:r>
        <w:rPr>
          <w:color w:val="231F20"/>
        </w:rPr>
        <w:t>pilote,</w:t>
      </w:r>
      <w:r>
        <w:rPr>
          <w:color w:val="231F20"/>
          <w:spacing w:val="24"/>
        </w:rPr>
        <w:t> </w:t>
      </w:r>
      <w:r>
        <w:rPr>
          <w:color w:val="231F20"/>
        </w:rPr>
        <w:t>ils</w:t>
      </w:r>
      <w:r>
        <w:rPr>
          <w:color w:val="231F20"/>
        </w:rPr>
        <w:t> ont</w:t>
      </w:r>
      <w:r>
        <w:rPr>
          <w:color w:val="231F20"/>
          <w:spacing w:val="6"/>
        </w:rPr>
        <w:t> </w:t>
      </w:r>
      <w:r>
        <w:rPr>
          <w:color w:val="231F20"/>
        </w:rPr>
        <w:t>ainsi</w:t>
      </w:r>
      <w:r>
        <w:rPr>
          <w:color w:val="231F20"/>
          <w:spacing w:val="6"/>
        </w:rPr>
        <w:t> </w:t>
      </w:r>
      <w:r>
        <w:rPr>
          <w:color w:val="231F20"/>
        </w:rPr>
        <w:t>mis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place</w:t>
      </w:r>
      <w:r>
        <w:rPr>
          <w:color w:val="231F20"/>
          <w:spacing w:val="6"/>
        </w:rPr>
        <w:t> </w:t>
      </w:r>
      <w:r>
        <w:rPr>
          <w:color w:val="231F20"/>
        </w:rPr>
        <w:t>onze</w:t>
      </w:r>
      <w:r>
        <w:rPr>
          <w:color w:val="231F20"/>
          <w:spacing w:val="6"/>
        </w:rPr>
        <w:t> </w:t>
      </w:r>
      <w:r>
        <w:rPr>
          <w:color w:val="231F20"/>
        </w:rPr>
        <w:t>lampadaires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so-</w:t>
      </w:r>
      <w:r>
        <w:rPr>
          <w:color w:val="231F20"/>
          <w:spacing w:val="22"/>
        </w:rPr>
        <w:t> </w:t>
      </w:r>
      <w:r>
        <w:rPr>
          <w:color w:val="231F20"/>
        </w:rPr>
        <w:t>laires.</w:t>
      </w:r>
      <w:r>
        <w:rPr>
          <w:color w:val="231F20"/>
          <w:spacing w:val="-13"/>
        </w:rPr>
        <w:t> </w:t>
      </w:r>
      <w:r>
        <w:rPr>
          <w:color w:val="231F20"/>
        </w:rPr>
        <w:t>Avec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collecte</w:t>
      </w:r>
      <w:r>
        <w:rPr>
          <w:color w:val="231F20"/>
          <w:spacing w:val="-13"/>
        </w:rPr>
        <w:t> </w:t>
      </w:r>
      <w:r>
        <w:rPr>
          <w:color w:val="231F20"/>
        </w:rPr>
        <w:t>annuelle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papier,</w:t>
      </w:r>
      <w:r>
        <w:rPr>
          <w:color w:val="231F20"/>
          <w:spacing w:val="-13"/>
        </w:rPr>
        <w:t> </w:t>
      </w:r>
      <w:r>
        <w:rPr>
          <w:color w:val="231F20"/>
        </w:rPr>
        <w:t>les</w:t>
      </w:r>
      <w:r>
        <w:rPr>
          <w:color w:val="231F20"/>
        </w:rPr>
        <w:t> scouts</w:t>
      </w:r>
      <w:r>
        <w:rPr>
          <w:color w:val="231F20"/>
          <w:spacing w:val="20"/>
        </w:rPr>
        <w:t> </w:t>
      </w:r>
      <w:r>
        <w:rPr>
          <w:color w:val="231F20"/>
        </w:rPr>
        <w:t>préservent</w:t>
      </w:r>
      <w:r>
        <w:rPr>
          <w:color w:val="231F20"/>
          <w:spacing w:val="20"/>
        </w:rPr>
        <w:t> </w:t>
      </w:r>
      <w:r>
        <w:rPr>
          <w:color w:val="231F20"/>
        </w:rPr>
        <w:t>les</w:t>
      </w:r>
      <w:r>
        <w:rPr>
          <w:color w:val="231F20"/>
          <w:spacing w:val="20"/>
        </w:rPr>
        <w:t> </w:t>
      </w:r>
      <w:r>
        <w:rPr>
          <w:color w:val="231F20"/>
        </w:rPr>
        <w:t>ressources</w:t>
      </w:r>
      <w:r>
        <w:rPr>
          <w:color w:val="231F20"/>
          <w:spacing w:val="20"/>
        </w:rPr>
        <w:t> </w:t>
      </w:r>
      <w:r>
        <w:rPr>
          <w:color w:val="231F20"/>
        </w:rPr>
        <w:t>naturelles</w:t>
      </w:r>
      <w:r>
        <w:rPr>
          <w:color w:val="231F20"/>
        </w:rPr>
        <w:t> et</w:t>
      </w:r>
      <w:r>
        <w:rPr>
          <w:color w:val="231F20"/>
          <w:spacing w:val="23"/>
        </w:rPr>
        <w:t> </w:t>
      </w:r>
      <w:r>
        <w:rPr>
          <w:color w:val="231F20"/>
        </w:rPr>
        <w:t>financent</w:t>
      </w:r>
      <w:r>
        <w:rPr>
          <w:color w:val="231F20"/>
          <w:spacing w:val="23"/>
        </w:rPr>
        <w:t> </w:t>
      </w:r>
      <w:r>
        <w:rPr>
          <w:color w:val="231F20"/>
        </w:rPr>
        <w:t>les</w:t>
      </w:r>
      <w:r>
        <w:rPr>
          <w:color w:val="231F20"/>
          <w:spacing w:val="23"/>
        </w:rPr>
        <w:t> </w:t>
      </w:r>
      <w:r>
        <w:rPr>
          <w:color w:val="231F20"/>
        </w:rPr>
        <w:t>mesures</w:t>
      </w:r>
      <w:r>
        <w:rPr>
          <w:color w:val="231F20"/>
          <w:spacing w:val="23"/>
        </w:rPr>
        <w:t> </w:t>
      </w:r>
      <w:r>
        <w:rPr>
          <w:color w:val="231F20"/>
        </w:rPr>
        <w:t>structurelles</w:t>
      </w:r>
      <w:r>
        <w:rPr>
          <w:color w:val="231F20"/>
          <w:spacing w:val="24"/>
        </w:rPr>
        <w:t> </w:t>
      </w:r>
      <w:r>
        <w:rPr>
          <w:color w:val="231F20"/>
        </w:rPr>
        <w:t>pour</w:t>
      </w:r>
      <w:r>
        <w:rPr>
          <w:color w:val="231F20"/>
        </w:rPr>
        <w:t> une</w:t>
      </w:r>
      <w:r>
        <w:rPr>
          <w:color w:val="231F20"/>
          <w:spacing w:val="-4"/>
        </w:rPr>
        <w:t> </w:t>
      </w:r>
      <w:r>
        <w:rPr>
          <w:color w:val="231F20"/>
        </w:rPr>
        <w:t>meilleure</w:t>
      </w:r>
      <w:r>
        <w:rPr>
          <w:color w:val="231F20"/>
          <w:spacing w:val="-4"/>
        </w:rPr>
        <w:t> </w:t>
      </w:r>
      <w:r>
        <w:rPr>
          <w:color w:val="231F20"/>
        </w:rPr>
        <w:t>exploitation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l’énergie.</w:t>
      </w:r>
      <w:r>
        <w:rPr>
          <w:color w:val="231F20"/>
          <w:spacing w:val="-4"/>
        </w:rPr>
        <w:t> </w:t>
      </w:r>
      <w:r>
        <w:rPr>
          <w:color w:val="231F20"/>
        </w:rPr>
        <w:t>Pour</w:t>
      </w:r>
      <w:r>
        <w:rPr>
          <w:color w:val="231F20"/>
        </w:rPr>
        <w:t> leur</w:t>
      </w:r>
      <w:r>
        <w:rPr>
          <w:color w:val="231F20"/>
          <w:spacing w:val="2"/>
        </w:rPr>
        <w:t> </w:t>
      </w:r>
      <w:r>
        <w:rPr>
          <w:color w:val="231F20"/>
        </w:rPr>
        <w:t>engagement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plusieurs</w:t>
      </w:r>
      <w:r>
        <w:rPr>
          <w:color w:val="231F20"/>
          <w:spacing w:val="2"/>
        </w:rPr>
        <w:t> </w:t>
      </w:r>
      <w:r>
        <w:rPr>
          <w:color w:val="231F20"/>
        </w:rPr>
        <w:t>années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fa-</w:t>
      </w:r>
      <w:r>
        <w:rPr>
          <w:color w:val="231F20"/>
        </w:rPr>
        <w:t> veur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l’utilisation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l’énergie</w:t>
      </w:r>
      <w:r>
        <w:rPr>
          <w:color w:val="231F20"/>
          <w:spacing w:val="19"/>
        </w:rPr>
        <w:t> </w:t>
      </w:r>
      <w:r>
        <w:rPr>
          <w:color w:val="231F20"/>
        </w:rPr>
        <w:t>solaire,</w:t>
      </w:r>
      <w:r>
        <w:rPr>
          <w:color w:val="231F20"/>
          <w:spacing w:val="19"/>
        </w:rPr>
        <w:t> </w:t>
      </w:r>
      <w:r>
        <w:rPr>
          <w:color w:val="231F20"/>
        </w:rPr>
        <w:t>les</w:t>
      </w:r>
      <w:r>
        <w:rPr>
          <w:color w:val="231F20"/>
        </w:rPr>
        <w:t> scouts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groupe</w:t>
      </w:r>
      <w:r>
        <w:rPr>
          <w:color w:val="231F20"/>
          <w:spacing w:val="1"/>
        </w:rPr>
        <w:t> </w:t>
      </w:r>
      <w:r>
        <w:rPr>
          <w:color w:val="231F20"/>
        </w:rPr>
        <w:t>Falkenstein</w:t>
      </w:r>
      <w:r>
        <w:rPr>
          <w:color w:val="231F20"/>
          <w:spacing w:val="1"/>
        </w:rPr>
        <w:t> </w:t>
      </w:r>
      <w:r>
        <w:rPr>
          <w:color w:val="231F20"/>
        </w:rPr>
        <w:t>Köniz</w:t>
      </w:r>
      <w:r>
        <w:rPr>
          <w:color w:val="231F20"/>
          <w:spacing w:val="1"/>
        </w:rPr>
        <w:t> </w:t>
      </w:r>
      <w:r>
        <w:rPr>
          <w:color w:val="231F20"/>
        </w:rPr>
        <w:t>reçoi-</w:t>
      </w:r>
      <w:r>
        <w:rPr>
          <w:color w:val="231F20"/>
        </w:rPr>
        <w:t> vent le Prix Solaire Suisse 2015.</w:t>
      </w:r>
      <w:r>
        <w:rPr>
          <w:i w:val="0"/>
        </w:rPr>
      </w:r>
    </w:p>
    <w:p>
      <w:pPr>
        <w:tabs>
          <w:tab w:pos="3438" w:val="left" w:leader="none"/>
        </w:tabs>
        <w:spacing w:before="73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z w:val="14"/>
          <w:u w:val="dotted" w:color="231F20"/>
        </w:rPr>
        <w:t>Technische Daten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tabs>
          <w:tab w:pos="2164" w:val="left" w:leader="none"/>
          <w:tab w:pos="2540" w:val="left" w:leader="none"/>
          <w:tab w:pos="3010" w:val="left" w:leader="none"/>
        </w:tabs>
        <w:spacing w:line="172" w:lineRule="exact" w:before="66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PV-Anlagen</w:t>
        <w:tab/>
      </w:r>
      <w:r>
        <w:rPr>
          <w:rFonts w:ascii="Theinhardt Regular"/>
          <w:color w:val="231F20"/>
          <w:sz w:val="14"/>
        </w:rPr>
        <w:t>m</w:t>
      </w:r>
      <w:r>
        <w:rPr>
          <w:rFonts w:ascii="Theinhardt Regular"/>
          <w:color w:val="231F20"/>
          <w:position w:val="5"/>
          <w:sz w:val="8"/>
        </w:rPr>
        <w:t>2</w:t>
        <w:tab/>
      </w:r>
      <w:r>
        <w:rPr>
          <w:rFonts w:ascii="Theinhardt Regular"/>
          <w:color w:val="231F20"/>
          <w:w w:val="95"/>
          <w:sz w:val="14"/>
        </w:rPr>
        <w:t>kWp</w:t>
        <w:tab/>
      </w:r>
      <w:r>
        <w:rPr>
          <w:rFonts w:ascii="Theinhardt Regular"/>
          <w:color w:val="231F20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07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2003   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Weiermatt I</w:t>
        <w:tab/>
        <w:t>132   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15.5   </w:t>
      </w:r>
      <w:r>
        <w:rPr>
          <w:rFonts w:ascii="Theinhardt Regular" w:hAnsi="Theinhardt Regular" w:cs="Theinhardt Regular" w:eastAsia="Theinhardt Regular"/>
          <w:color w:val="231F20"/>
          <w:spacing w:val="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15’423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61" w:val="left" w:leader="none"/>
          <w:tab w:pos="3038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2006   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Büschi I</w:t>
        <w:tab/>
        <w:t>86   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10.5</w:t>
        <w:tab/>
        <w:t>9’284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61" w:val="left" w:leader="none"/>
          <w:tab w:pos="2604" w:val="left" w:leader="none"/>
          <w:tab w:pos="3038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2009   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Büschi II</w:t>
        <w:tab/>
        <w:t>30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5.4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5’524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61" w:val="left" w:leader="none"/>
          <w:tab w:pos="2604" w:val="left" w:leader="none"/>
          <w:tab w:pos="304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2014   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Weiermatt II/Pyramide</w:t>
        <w:tab/>
        <w:t>60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9.2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5’486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7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Total Produktion 2014</w:t>
        <w:tab/>
        <w:t>308    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40.6  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35’717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0"/>
          <w:szCs w:val="10"/>
        </w:rPr>
      </w:pPr>
    </w:p>
    <w:p>
      <w:pPr>
        <w:tabs>
          <w:tab w:pos="1768" w:val="left" w:leader="none"/>
          <w:tab w:pos="2645" w:val="left" w:leader="none"/>
          <w:tab w:pos="3010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w w:val="95"/>
          <w:sz w:val="14"/>
        </w:rPr>
        <w:t>Solarkollektoren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m</w:t>
      </w:r>
      <w:r>
        <w:rPr>
          <w:rFonts w:ascii="Theinhardt Regular"/>
          <w:color w:val="231F20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079" w:val="left" w:leader="none"/>
          <w:tab w:pos="264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2003   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Weiermatt</w:t>
        <w:tab/>
        <w:t>387</w:t>
        <w:tab/>
        <w:t>31 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12’000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79" w:val="left" w:leader="none"/>
          <w:tab w:pos="264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2006   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Büschi</w:t>
        <w:tab/>
        <w:t>346</w:t>
        <w:tab/>
        <w:t>39 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13’500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79" w:val="left" w:leader="none"/>
          <w:tab w:pos="2641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Total Produktion 2014</w:t>
        <w:tab/>
        <w:t>364</w:t>
        <w:tab/>
        <w:t>70   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25’500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0"/>
          <w:szCs w:val="10"/>
        </w:rPr>
      </w:pPr>
    </w:p>
    <w:p>
      <w:pPr>
        <w:tabs>
          <w:tab w:pos="2412" w:val="left" w:leader="none"/>
          <w:tab w:pos="3245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>
          <w:rFonts w:ascii="Theinhardt Bold"/>
          <w:b/>
          <w:color w:val="231F20"/>
          <w:w w:val="95"/>
          <w:sz w:val="14"/>
        </w:rPr>
        <w:t>Solarstrassenlampen</w:t>
        <w:tab/>
      </w:r>
      <w:r>
        <w:rPr>
          <w:rFonts w:ascii="Theinhardt Regular"/>
          <w:color w:val="231F20"/>
          <w:w w:val="95"/>
          <w:sz w:val="14"/>
        </w:rPr>
        <w:t>Anzahl</w:t>
        <w:tab/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tabs>
          <w:tab w:pos="2724" w:val="left" w:leader="none"/>
          <w:tab w:pos="3406" w:val="righ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2003   </w:t>
      </w:r>
      <w:r>
        <w:rPr>
          <w:rFonts w:ascii="Theinhardt Bold"/>
          <w:b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Herzwilstr./Falkensteinweg</w:t>
        <w:tab/>
        <w:t>7</w:t>
        <w:tab/>
        <w:t>11.7</w:t>
      </w:r>
      <w:r>
        <w:rPr>
          <w:rFonts w:ascii="Theinhardt Regular"/>
          <w:sz w:val="14"/>
        </w:rPr>
      </w:r>
    </w:p>
    <w:p>
      <w:pPr>
        <w:tabs>
          <w:tab w:pos="2724" w:val="left" w:leader="none"/>
          <w:tab w:pos="3406" w:val="righ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2006   </w:t>
      </w:r>
      <w:r>
        <w:rPr>
          <w:rFonts w:ascii="Theinhardt Bold"/>
          <w:b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Pfadiweg</w:t>
        <w:tab/>
        <w:t>4</w:t>
        <w:tab/>
        <w:t>5.2</w:t>
      </w:r>
      <w:r>
        <w:rPr>
          <w:rFonts w:ascii="Theinhardt Regular"/>
          <w:sz w:val="14"/>
        </w:rPr>
      </w:r>
    </w:p>
    <w:p>
      <w:pPr>
        <w:tabs>
          <w:tab w:pos="2724" w:val="left" w:leader="none"/>
          <w:tab w:pos="3406" w:val="righ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2007   </w:t>
      </w:r>
      <w:r>
        <w:rPr>
          <w:rFonts w:ascii="Theinhardt Bold"/>
          <w:b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Beleuchtung Vitrinen</w:t>
        <w:tab/>
        <w:t>3</w:t>
        <w:tab/>
        <w:t>0.45</w:t>
      </w:r>
      <w:r>
        <w:rPr>
          <w:rFonts w:ascii="Theinhardt Regular"/>
          <w:sz w:val="14"/>
        </w:rPr>
      </w:r>
    </w:p>
    <w:p>
      <w:pPr>
        <w:spacing w:line="160" w:lineRule="exact" w:before="43"/>
        <w:ind w:left="106" w:right="91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BKW </w:t>
      </w:r>
      <w:r>
        <w:rPr>
          <w:rFonts w:ascii="Theinhardt Regular" w:hAnsi="Theinhardt Regular"/>
          <w:color w:val="231F20"/>
          <w:sz w:val="14"/>
        </w:rPr>
        <w:t>am 19.05.2015</w:t>
      </w:r>
      <w:r>
        <w:rPr>
          <w:rFonts w:ascii="Theinhardt Regular" w:hAnsi="Theinhardt Regular"/>
          <w:color w:val="231F20"/>
          <w:sz w:val="14"/>
        </w:rPr>
        <w:t> Seline Scheuner, Tel. 084 421 21 31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Gebäude: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Pfadi Falkenstein Köniz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5"/>
        <w:ind w:left="106" w:right="17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Falkensteinweg </w:t>
      </w:r>
      <w:r>
        <w:rPr>
          <w:rFonts w:ascii="Theinhardt Regular" w:hAnsi="Theinhardt Regular"/>
          <w:color w:val="231F20"/>
          <w:spacing w:val="-3"/>
          <w:sz w:val="14"/>
        </w:rPr>
        <w:t>2/4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Pfadiweg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25/27,</w:t>
      </w:r>
      <w:r>
        <w:rPr>
          <w:rFonts w:ascii="Theinhardt Regular" w:hAnsi="Theinhardt Regular"/>
          <w:color w:val="231F20"/>
          <w:sz w:val="14"/>
        </w:rPr>
        <w:t> 3098 Köniz</w:t>
      </w:r>
      <w:hyperlink r:id="rId5">
        <w:r>
          <w:rPr>
            <w:rFonts w:ascii="Theinhardt Regular" w:hAnsi="Theinhardt Regular"/>
            <w:color w:val="231F20"/>
            <w:spacing w:val="24"/>
            <w:sz w:val="14"/>
          </w:rPr>
          <w:t> </w:t>
        </w:r>
        <w:r>
          <w:rPr>
            <w:rFonts w:ascii="Theinhardt Regular" w:hAnsi="Theinhardt Regular"/>
            <w:color w:val="231F20"/>
            <w:sz w:val="14"/>
          </w:rPr>
          <w:t>www.pfadi-falkenstein.ch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4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Kontaktperson: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Heinz Jenni, Hardeggerstrasse 33, 3008 Bern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6">
        <w:r>
          <w:rPr>
            <w:rFonts w:ascii="Theinhardt Regular"/>
            <w:color w:val="231F20"/>
            <w:sz w:val="14"/>
          </w:rPr>
          <w:t>Tel. 031 974 19 79, heinz.jenni@bluewin.ch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Solaranlagen: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23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Meyer Burger AG, Schorenstrasse 39, 3645 Gwatt Tel. 033 221 24 07</w:t>
      </w:r>
      <w:r>
        <w:rPr>
          <w:rFonts w:ascii="Theinhardt Regular"/>
          <w:sz w:val="14"/>
        </w:rPr>
      </w:r>
    </w:p>
    <w:p>
      <w:pPr>
        <w:spacing w:line="160" w:lineRule="exact" w:before="49"/>
        <w:ind w:left="106" w:right="51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BE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Netz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2"/>
          <w:sz w:val="14"/>
        </w:rPr>
        <w:t>Industriestrasse</w:t>
      </w:r>
      <w:r>
        <w:rPr>
          <w:rFonts w:ascii="Theinhardt Regular"/>
          <w:color w:val="231F20"/>
          <w:sz w:val="14"/>
        </w:rPr>
        <w:t> 4, </w:t>
      </w:r>
      <w:r>
        <w:rPr>
          <w:rFonts w:ascii="Theinhardt Regular"/>
          <w:color w:val="231F20"/>
          <w:spacing w:val="1"/>
          <w:sz w:val="14"/>
        </w:rPr>
        <w:t>6030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Ebikon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sz w:val="14"/>
        </w:rPr>
      </w:r>
    </w:p>
    <w:p>
      <w:pPr>
        <w:spacing w:line="160" w:lineRule="exact" w:before="6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Scherler AG, Elektro und Telematik, Michael Lüthi </w:t>
      </w:r>
      <w:r>
        <w:rPr>
          <w:rFonts w:ascii="Theinhardt Regular" w:hAnsi="Theinhardt Regular"/>
          <w:color w:val="231F20"/>
          <w:spacing w:val="1"/>
          <w:sz w:val="14"/>
        </w:rPr>
        <w:t>Papiermühlestr.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3000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Bern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25,</w:t>
      </w:r>
      <w:r>
        <w:rPr>
          <w:rFonts w:ascii="Theinhardt Regular" w:hAnsi="Theinhardt Regular"/>
          <w:color w:val="231F20"/>
          <w:sz w:val="14"/>
        </w:rPr>
        <w:t> Tel. 031 961 80 75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60"/>
        <w:ind w:left="106" w:right="17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Neuenschwander-Neutair AG, Industriestrasse 53 3052 Zollikofen, Tel. 031 302 03 33</w:t>
      </w:r>
      <w:r>
        <w:rPr>
          <w:rFonts w:ascii="Theinhardt Regular"/>
          <w:sz w:val="14"/>
        </w:rPr>
      </w:r>
    </w:p>
    <w:p>
      <w:pPr>
        <w:spacing w:line="160" w:lineRule="exact" w:before="60"/>
        <w:ind w:left="106" w:right="63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Baur &amp; Co., Staatsstrasse 42, 3049 Säriswil Tel. 031 829 01 92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5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Architektur:</w:t>
      </w:r>
      <w:r>
        <w:rPr>
          <w:rFonts w:ascii="Theinhardt Bold"/>
          <w:sz w:val="14"/>
        </w:rPr>
      </w:r>
    </w:p>
    <w:p>
      <w:pPr>
        <w:tabs>
          <w:tab w:pos="3438" w:val="left" w:leader="none"/>
        </w:tabs>
        <w:spacing w:line="207" w:lineRule="auto" w:before="5"/>
        <w:ind w:left="106" w:right="12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724396pt;margin-top:18.594736pt;width:.1pt;height:.1pt;mso-position-horizontal-relative:page;mso-position-vertical-relative:paragraph;z-index:1120" coordorigin="7714,372" coordsize="2,2">
            <v:shape style="position:absolute;left:7714;top:372;width:2;height:2" coordorigin="7714,372" coordsize="0,0" path="m7714,372l7714,372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18.594736pt;width:.1pt;height:.1pt;mso-position-horizontal-relative:page;mso-position-vertical-relative:paragraph;z-index:1144" coordorigin="11051,372" coordsize="2,2">
            <v:shape style="position:absolute;left:11051;top:372;width:2;height:2" coordorigin="11051,372" coordsize="0,0" path="m11051,372l11051,372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Regular"/>
          <w:color w:val="231F20"/>
          <w:sz w:val="14"/>
        </w:rPr>
        <w:t>Wilk </w:t>
      </w:r>
      <w:r>
        <w:rPr>
          <w:rFonts w:ascii="Theinhardt Regular"/>
          <w:color w:val="231F20"/>
          <w:spacing w:val="2"/>
          <w:sz w:val="14"/>
        </w:rPr>
        <w:t>Architekten</w:t>
      </w:r>
      <w:r>
        <w:rPr>
          <w:rFonts w:ascii="Theinhardt Regular"/>
          <w:color w:val="231F20"/>
          <w:sz w:val="14"/>
        </w:rPr>
        <w:t> AG, Freiestrasse 7, </w:t>
      </w:r>
      <w:r>
        <w:rPr>
          <w:rFonts w:ascii="Theinhardt Regular"/>
          <w:color w:val="231F20"/>
          <w:spacing w:val="-1"/>
          <w:sz w:val="14"/>
        </w:rPr>
        <w:t>3097</w:t>
      </w:r>
      <w:r>
        <w:rPr>
          <w:rFonts w:ascii="Theinhardt Regular"/>
          <w:color w:val="231F20"/>
          <w:sz w:val="14"/>
        </w:rPr>
        <w:t> Liebefeld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z w:val="14"/>
          <w:u w:val="dotted" w:color="231F20"/>
        </w:rPr>
        <w:t>Tel. 031 971 20 22</w:t>
      </w:r>
      <w:r>
        <w:rPr>
          <w:rFonts w:ascii="Theinhardt Regular"/>
          <w:color w:val="231F20"/>
          <w:sz w:val="14"/>
          <w:u w:val="dotted" w:color="231F20"/>
        </w:rPr>
        <w:t> </w:t>
        <w:tab/>
      </w:r>
      <w:r>
        <w:rPr>
          <w:rFonts w:ascii="Theinhardt Regular"/>
          <w:color w:val="231F20"/>
          <w:sz w:val="14"/>
        </w:rPr>
      </w:r>
      <w:r>
        <w:rPr>
          <w:rFonts w:ascii="Theinhardt Regular"/>
          <w:sz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8"/>
            <w:col w:w="356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26"/>
          <w:szCs w:val="26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20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88721" cy="390477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721" cy="390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175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502221" cy="131216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221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6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2132" cy="2072639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132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position w:val="3"/>
          <w:sz w:val="20"/>
        </w:rPr>
        <w:drawing>
          <wp:inline distT="0" distB="0" distL="0" distR="0">
            <wp:extent cx="3233485" cy="2055018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485" cy="205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3"/>
          <w:sz w:val="20"/>
        </w:rPr>
      </w:r>
    </w:p>
    <w:p>
      <w:pPr>
        <w:tabs>
          <w:tab w:pos="5467" w:val="left" w:leader="none"/>
        </w:tabs>
        <w:spacing w:before="1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4"/>
          <w:szCs w:val="14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Das Gebäude Büschiheim in </w:t>
      </w:r>
      <w:r>
        <w:rPr>
          <w:rFonts w:ascii="Theinhardt Bold" w:hAnsi="Theinhardt Bold"/>
          <w:b/>
          <w:color w:val="231F20"/>
          <w:spacing w:val="1"/>
          <w:sz w:val="14"/>
        </w:rPr>
        <w:t>Köniz/BE.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Links</w:t>
      </w:r>
      <w:r>
        <w:rPr>
          <w:rFonts w:ascii="Theinhardt Bold" w:hAnsi="Theinhardt Bold"/>
          <w:b/>
          <w:color w:val="231F20"/>
          <w:sz w:val="14"/>
        </w:rPr>
        <w:t> im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Bild </w:t>
      </w:r>
      <w:r>
        <w:rPr>
          <w:rFonts w:ascii="Theinhardt Bold" w:hAnsi="Theinhardt Bold"/>
          <w:b/>
          <w:color w:val="231F20"/>
          <w:spacing w:val="-1"/>
          <w:sz w:val="14"/>
        </w:rPr>
        <w:t>ist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teilweise aufgeständerte,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39 m</w:t>
      </w:r>
      <w:r>
        <w:rPr>
          <w:rFonts w:ascii="Theinhardt Bold" w:hAnsi="Theinhardt Bold"/>
          <w:b/>
          <w:color w:val="231F20"/>
          <w:position w:val="5"/>
          <w:sz w:val="8"/>
        </w:rPr>
        <w:t>2</w:t>
      </w:r>
      <w:r>
        <w:rPr>
          <w:rFonts w:ascii="Theinhardt Bold" w:hAnsi="Theinhardt Bold"/>
          <w:b/>
          <w:color w:val="231F20"/>
          <w:spacing w:val="24"/>
          <w:w w:val="102"/>
          <w:position w:val="5"/>
          <w:sz w:val="8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grosse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Sonnenkollektoranlage</w:t>
      </w:r>
      <w:r>
        <w:rPr>
          <w:rFonts w:ascii="Theinhardt Bold" w:hAnsi="Theinhardt Bold"/>
          <w:b/>
          <w:color w:val="231F20"/>
          <w:sz w:val="14"/>
        </w:rPr>
        <w:t> und auf </w:t>
      </w:r>
      <w:r>
        <w:rPr>
          <w:rFonts w:ascii="Theinhardt Bold" w:hAnsi="Theinhardt Bold"/>
          <w:b/>
          <w:color w:val="231F20"/>
          <w:spacing w:val="-1"/>
          <w:sz w:val="14"/>
        </w:rPr>
        <w:t>dem</w:t>
      </w:r>
      <w:r>
        <w:rPr>
          <w:rFonts w:ascii="Theinhardt Bold" w:hAnsi="Theinhardt Bold"/>
          <w:b/>
          <w:color w:val="231F20"/>
          <w:spacing w:val="53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Flachdach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aufgeständerte</w:t>
      </w:r>
      <w:r>
        <w:rPr>
          <w:rFonts w:ascii="Theinhardt Bold" w:hAnsi="Theinhardt Bold"/>
          <w:b/>
          <w:color w:val="231F20"/>
          <w:sz w:val="14"/>
        </w:rPr>
        <w:t> PV-Anlage Büschi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II mit 5.4 </w:t>
      </w:r>
      <w:r>
        <w:rPr>
          <w:rFonts w:ascii="Theinhardt Bold" w:hAnsi="Theinhardt Bold"/>
          <w:b/>
          <w:color w:val="231F20"/>
          <w:spacing w:val="-1"/>
          <w:sz w:val="14"/>
        </w:rPr>
        <w:t>kWp</w:t>
      </w:r>
      <w:r>
        <w:rPr>
          <w:rFonts w:ascii="Theinhardt Bold" w:hAnsi="Theinhardt Bold"/>
          <w:b/>
          <w:color w:val="231F20"/>
          <w:sz w:val="14"/>
        </w:rPr>
        <w:t> zu sehen.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Rechts im Bild </w:t>
      </w:r>
      <w:r>
        <w:rPr>
          <w:rFonts w:ascii="Theinhardt Bold" w:hAnsi="Theinhardt Bold"/>
          <w:b/>
          <w:color w:val="231F20"/>
          <w:spacing w:val="-1"/>
          <w:sz w:val="14"/>
        </w:rPr>
        <w:t>ist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sorgfältig </w:t>
      </w:r>
      <w:r>
        <w:rPr>
          <w:rFonts w:ascii="Theinhardt Bold" w:hAnsi="Theinhardt Bold"/>
          <w:b/>
          <w:color w:val="231F20"/>
          <w:sz w:val="14"/>
        </w:rPr>
        <w:t>ganzflächig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integrierte PV-Anlage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Büschi I mit 10.5 </w:t>
      </w:r>
      <w:r>
        <w:rPr>
          <w:rFonts w:ascii="Theinhardt Bold" w:hAnsi="Theinhardt Bold"/>
          <w:b/>
          <w:color w:val="231F20"/>
          <w:spacing w:val="-1"/>
          <w:sz w:val="14"/>
        </w:rPr>
        <w:t>kWp.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13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Gebäude Weiermatt mit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15.5 kW </w:t>
      </w:r>
      <w:r>
        <w:rPr>
          <w:rFonts w:ascii="Theinhardt Bold" w:hAnsi="Theinhardt Bold"/>
          <w:b/>
          <w:color w:val="231F20"/>
          <w:spacing w:val="-1"/>
          <w:sz w:val="14"/>
        </w:rPr>
        <w:t>starken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PV-Anlagen Weiermatt I </w:t>
      </w:r>
      <w:r>
        <w:rPr>
          <w:rFonts w:ascii="Theinhardt Bold" w:hAnsi="Theinhardt Bold"/>
          <w:b/>
          <w:color w:val="231F20"/>
          <w:spacing w:val="-1"/>
          <w:sz w:val="14"/>
        </w:rPr>
        <w:t>links</w:t>
      </w:r>
      <w:r>
        <w:rPr>
          <w:rFonts w:ascii="Theinhardt Bold" w:hAnsi="Theinhardt Bold"/>
          <w:b/>
          <w:color w:val="231F20"/>
          <w:sz w:val="14"/>
        </w:rPr>
        <w:t> und rechts sowie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33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thermischen Solaranlage mit 31 m</w:t>
      </w:r>
      <w:r>
        <w:rPr>
          <w:rFonts w:ascii="Theinhardt Bold" w:hAnsi="Theinhardt Bold"/>
          <w:b/>
          <w:color w:val="231F20"/>
          <w:position w:val="5"/>
          <w:sz w:val="8"/>
        </w:rPr>
        <w:t>2</w:t>
      </w:r>
      <w:r>
        <w:rPr>
          <w:rFonts w:ascii="Theinhardt Bold" w:hAnsi="Theinhardt Bold"/>
          <w:b/>
          <w:color w:val="231F20"/>
          <w:spacing w:val="15"/>
          <w:position w:val="5"/>
          <w:sz w:val="8"/>
        </w:rPr>
        <w:t> </w:t>
      </w:r>
      <w:r>
        <w:rPr>
          <w:rFonts w:ascii="Theinhardt Bold" w:hAnsi="Theinhardt Bold"/>
          <w:b/>
          <w:color w:val="231F20"/>
          <w:sz w:val="14"/>
        </w:rPr>
        <w:t>Fläche in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Mitte.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127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9.2 kW </w:t>
      </w:r>
      <w:r>
        <w:rPr>
          <w:rFonts w:ascii="Theinhardt Bold" w:hAnsi="Theinhardt Bold"/>
          <w:b/>
          <w:color w:val="231F20"/>
          <w:spacing w:val="-1"/>
          <w:sz w:val="14"/>
        </w:rPr>
        <w:t>starke,</w:t>
      </w:r>
      <w:r>
        <w:rPr>
          <w:rFonts w:ascii="Theinhardt Bold" w:hAnsi="Theinhardt Bold"/>
          <w:b/>
          <w:color w:val="231F20"/>
          <w:spacing w:val="-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ganzflächige,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dach-,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seiten-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und </w:t>
      </w:r>
      <w:r>
        <w:rPr>
          <w:rFonts w:ascii="Theinhardt Bold" w:hAnsi="Theinhardt Bold"/>
          <w:b/>
          <w:color w:val="231F20"/>
          <w:spacing w:val="-1"/>
          <w:sz w:val="14"/>
        </w:rPr>
        <w:t>traufbündig</w:t>
      </w:r>
      <w:r>
        <w:rPr>
          <w:rFonts w:ascii="Theinhardt Bold" w:hAnsi="Theinhardt Bold"/>
          <w:b/>
          <w:color w:val="231F20"/>
          <w:sz w:val="14"/>
        </w:rPr>
        <w:t> integrierte PV-Anlage </w:t>
      </w:r>
      <w:r>
        <w:rPr>
          <w:rFonts w:ascii="Theinhardt Bold" w:hAnsi="Theinhardt Bold"/>
          <w:b/>
          <w:color w:val="231F20"/>
          <w:spacing w:val="-1"/>
          <w:sz w:val="14"/>
        </w:rPr>
        <w:t>Weier-</w:t>
      </w:r>
      <w:r>
        <w:rPr>
          <w:rFonts w:ascii="Theinhardt Bold" w:hAnsi="Theinhardt Bold"/>
          <w:b/>
          <w:color w:val="231F20"/>
          <w:spacing w:val="3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ma</w:t>
      </w:r>
      <w:r>
        <w:rPr>
          <w:rFonts w:ascii="Theinhardt Bold" w:hAnsi="Theinhardt Bold"/>
          <w:b/>
          <w:color w:val="231F20"/>
          <w:spacing w:val="4"/>
          <w:sz w:val="14"/>
        </w:rPr>
        <w:t>t</w:t>
      </w:r>
      <w:r>
        <w:rPr>
          <w:rFonts w:ascii="Theinhardt Bold" w:hAnsi="Theinhardt Bold"/>
          <w:b/>
          <w:color w:val="231F20"/>
          <w:sz w:val="14"/>
        </w:rPr>
        <w:t>t II.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27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Die Solarstrassenlampen </w:t>
      </w:r>
      <w:r>
        <w:rPr>
          <w:rFonts w:ascii="Theinhardt Bold"/>
          <w:b/>
          <w:color w:val="231F20"/>
          <w:spacing w:val="-1"/>
          <w:sz w:val="14"/>
        </w:rPr>
        <w:t>werden</w:t>
      </w:r>
      <w:r>
        <w:rPr>
          <w:rFonts w:ascii="Theinhardt Bold"/>
          <w:b/>
          <w:color w:val="231F20"/>
          <w:sz w:val="14"/>
        </w:rPr>
        <w:t> als </w:t>
      </w:r>
      <w:r>
        <w:rPr>
          <w:rFonts w:ascii="Theinhardt Bold"/>
          <w:b/>
          <w:color w:val="231F20"/>
          <w:spacing w:val="-1"/>
          <w:sz w:val="14"/>
        </w:rPr>
        <w:t>PV-Inselan-</w:t>
      </w:r>
      <w:r>
        <w:rPr>
          <w:rFonts w:ascii="Theinhardt Bold"/>
          <w:b/>
          <w:color w:val="231F20"/>
          <w:spacing w:val="24"/>
          <w:sz w:val="14"/>
        </w:rPr>
        <w:t> </w:t>
      </w:r>
      <w:r>
        <w:rPr>
          <w:rFonts w:ascii="Theinhardt Bold"/>
          <w:b/>
          <w:color w:val="231F20"/>
          <w:sz w:val="14"/>
        </w:rPr>
        <w:t>lagen betrieben.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14" w:space="158"/>
            <w:col w:w="3445" w:space="126"/>
            <w:col w:w="3567"/>
          </w:cols>
        </w:sect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21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8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9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98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3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pfadi-falkenstein.ch/" TargetMode="External"/><Relationship Id="rId6" Type="http://schemas.openxmlformats.org/officeDocument/2006/relationships/hyperlink" Target="mailto:heinz.jenni@bluewin.ch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2015-09-02T12:05:14Z</dcterms:created>
  <dcterms:modified xsi:type="dcterms:W3CDTF">2015-09-02T12:05:14Z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