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2" w:val="left" w:leader="none"/>
        </w:tabs>
        <w:spacing w:line="230" w:lineRule="exact" w:before="38"/>
        <w:ind w:left="123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3.373901pt;margin-top:14.147207pt;width:.1pt;height:.1pt;mso-position-horizontal-relative:page;mso-position-vertical-relative:paragraph;z-index:-7144" coordorigin="867,283" coordsize="2,2">
            <v:shape style="position:absolute;left:867;top:283;width:2;height:2" coordorigin="867,283" coordsize="0,0" path="m867,283l867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546906pt;margin-top:14.147207pt;width:.1pt;height:.1pt;mso-position-horizontal-relative:page;mso-position-vertical-relative:paragraph;z-index:1120" coordorigin="3311,283" coordsize="2,2">
            <v:shape style="position:absolute;left:3311;top:283;width:2;height:2" coordorigin="3311,283" coordsize="0,0" path="m3311,283l3311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3.373901pt;margin-top:25.647207pt;width:.1pt;height:.1pt;mso-position-horizontal-relative:page;mso-position-vertical-relative:paragraph;z-index:-7096" coordorigin="867,513" coordsize="2,2">
            <v:shape style="position:absolute;left:867;top:513;width:2;height:2" coordorigin="867,513" coordsize="0,0" path="m867,513l867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5.546906pt;margin-top:25.647207pt;width:.1pt;height:.1pt;mso-position-horizontal-relative:page;mso-position-vertical-relative:paragraph;z-index:1168" coordorigin="3311,513" coordsize="2,2">
            <v:shape style="position:absolute;left:3311;top:513;width:2;height:2" coordorigin="3311,513" coordsize="0,0" path="m3311,513l3311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2.520302pt;margin-top:52.369209pt;width:82.2043pt;height:60.2048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2016</w:t>
      </w:r>
    </w:p>
    <w:p>
      <w:pPr>
        <w:spacing w:line="230" w:lineRule="exact" w:before="3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Thommen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Heiligenschwendi/BE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1’000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ü.M.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1981</w:t>
      </w:r>
      <w:r>
        <w:rPr>
          <w:rFonts w:ascii="Theinhardt Bold" w:hAnsi="Theinhardt Bold" w:cs="Theinhardt Bold" w:eastAsia="Theinhardt Bold"/>
          <w:b/>
          <w:bCs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erbaut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umfassend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70’900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LED-Beleuchtung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energieeffizienten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Haushaltgeräten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reduzierte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85%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10’900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südorientierten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befinden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ganzflä-</w:t>
      </w:r>
      <w:r>
        <w:rPr>
          <w:rFonts w:ascii="Theinhardt Bold" w:hAnsi="Theinhardt Bold" w:cs="Theinhardt Bold" w:eastAsia="Theinhardt Bold"/>
          <w:b/>
          <w:bCs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chig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integrierte,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monokristalline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Solarschindeln,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18’400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Strom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produ-</w:t>
      </w:r>
      <w:r>
        <w:rPr>
          <w:rFonts w:ascii="Theinhardt Bold" w:hAnsi="Theinhardt Bold" w:cs="Theinhardt Bold" w:eastAsia="Theinhardt Bold"/>
          <w:b/>
          <w:bCs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zieren.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verhelfen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zum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PEB-EFH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Thommen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erreicht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9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169%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Beispiel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optisch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ansprechende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Altbausa-</w:t>
      </w:r>
      <w:r>
        <w:rPr>
          <w:rFonts w:ascii="Theinhardt Bold" w:hAnsi="Theinhardt Bold" w:cs="Theinhardt Bold" w:eastAsia="Theinhardt Bold"/>
          <w:b/>
          <w:bCs/>
          <w:spacing w:val="8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nierung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mit einer wesentlichen Komfortverbesserung.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63" w:space="116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169%-PEB-EFH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Thommen,</w:t>
      </w:r>
      <w:r>
        <w:rPr>
          <w:rFonts w:ascii="Theinhardt Black"/>
          <w:b/>
          <w:color w:val="0067B1"/>
          <w:sz w:val="40"/>
        </w:rPr>
        <w:t> 3625 </w:t>
      </w:r>
      <w:r>
        <w:rPr>
          <w:rFonts w:ascii="Theinhardt Black"/>
          <w:b/>
          <w:color w:val="0067B1"/>
          <w:spacing w:val="3"/>
          <w:sz w:val="40"/>
        </w:rPr>
        <w:t>Heiligenschwendi/BE</w:t>
      </w:r>
      <w:r>
        <w:rPr>
          <w:rFonts w:ascii="Theinhardt Black"/>
          <w:sz w:val="40"/>
        </w:rPr>
      </w:r>
    </w:p>
    <w:p>
      <w:pPr>
        <w:spacing w:line="240" w:lineRule="auto" w:before="4"/>
        <w:rPr>
          <w:rFonts w:ascii="Theinhardt Black" w:hAnsi="Theinhardt Black" w:cs="Theinhardt Black" w:eastAsia="Theinhardt Black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18"/>
          <w:szCs w:val="18"/>
        </w:rPr>
        <w:sectPr>
          <w:type w:val="continuous"/>
          <w:pgSz w:w="11910" w:h="16840"/>
          <w:pgMar w:top="840" w:bottom="280" w:left="740" w:right="460"/>
        </w:sectPr>
      </w:pP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12"/>
          <w:szCs w:val="12"/>
        </w:rPr>
      </w:pPr>
    </w:p>
    <w:p>
      <w:pPr>
        <w:pStyle w:val="BodyText"/>
        <w:spacing w:line="242" w:lineRule="auto"/>
        <w:ind w:right="0" w:firstLine="0"/>
        <w:jc w:val="both"/>
      </w:pPr>
      <w:r>
        <w:rPr>
          <w:spacing w:val="1"/>
        </w:rPr>
        <w:t>Das</w:t>
      </w:r>
      <w:r>
        <w:rPr>
          <w:spacing w:val="38"/>
        </w:rPr>
        <w:t> </w:t>
      </w:r>
      <w:r>
        <w:rPr>
          <w:spacing w:val="-2"/>
        </w:rPr>
        <w:t>PEB-EFH</w:t>
      </w:r>
      <w:r>
        <w:rPr>
          <w:spacing w:val="39"/>
        </w:rPr>
        <w:t> </w:t>
      </w:r>
      <w:r>
        <w:rPr/>
        <w:t>der</w:t>
      </w:r>
      <w:r>
        <w:rPr>
          <w:spacing w:val="38"/>
        </w:rPr>
        <w:t> </w:t>
      </w:r>
      <w:r>
        <w:rPr>
          <w:spacing w:val="-1"/>
        </w:rPr>
        <w:t>Familie</w:t>
      </w:r>
      <w:r>
        <w:rPr>
          <w:spacing w:val="25"/>
        </w:rPr>
        <w:t> </w:t>
      </w:r>
      <w:r>
        <w:rPr>
          <w:spacing w:val="-1"/>
        </w:rPr>
        <w:t>Thommen</w:t>
      </w:r>
      <w:r>
        <w:rPr>
          <w:spacing w:val="39"/>
        </w:rPr>
        <w:t> </w:t>
      </w:r>
      <w:r>
        <w:rPr/>
        <w:t>liegt</w:t>
      </w:r>
      <w:r>
        <w:rPr>
          <w:spacing w:val="25"/>
        </w:rPr>
        <w:t> </w:t>
      </w:r>
      <w:r>
        <w:rPr/>
        <w:t>auf</w:t>
      </w:r>
      <w:r>
        <w:rPr>
          <w:spacing w:val="32"/>
        </w:rPr>
        <w:t> </w:t>
      </w:r>
      <w:r>
        <w:rPr/>
        <w:t>1’000</w:t>
      </w:r>
      <w:r>
        <w:rPr>
          <w:spacing w:val="33"/>
        </w:rPr>
        <w:t> </w:t>
      </w:r>
      <w:r>
        <w:rPr/>
        <w:t>m</w:t>
      </w:r>
      <w:r>
        <w:rPr>
          <w:spacing w:val="32"/>
        </w:rPr>
        <w:t> </w:t>
      </w:r>
      <w:r>
        <w:rPr/>
        <w:t>ü.</w:t>
      </w:r>
      <w:r>
        <w:rPr>
          <w:spacing w:val="21"/>
        </w:rPr>
        <w:t> </w:t>
      </w:r>
      <w:r>
        <w:rPr/>
        <w:t>M.</w:t>
      </w:r>
      <w:r>
        <w:rPr>
          <w:spacing w:val="21"/>
        </w:rPr>
        <w:t> </w:t>
      </w:r>
      <w:r>
        <w:rPr/>
        <w:t>und</w:t>
      </w:r>
      <w:r>
        <w:rPr>
          <w:spacing w:val="33"/>
        </w:rPr>
        <w:t> </w:t>
      </w:r>
      <w:r>
        <w:rPr/>
        <w:t>bietet</w:t>
      </w:r>
      <w:r>
        <w:rPr>
          <w:spacing w:val="33"/>
        </w:rPr>
        <w:t> </w:t>
      </w:r>
      <w:r>
        <w:rPr/>
        <w:t>eine</w:t>
      </w:r>
      <w:r>
        <w:rPr>
          <w:spacing w:val="31"/>
        </w:rPr>
        <w:t> </w:t>
      </w:r>
      <w:r>
        <w:rPr/>
        <w:t>ideale</w:t>
      </w:r>
      <w:r>
        <w:rPr>
          <w:spacing w:val="21"/>
        </w:rPr>
        <w:t> </w:t>
      </w:r>
      <w:r>
        <w:rPr/>
        <w:t>Seesicht. </w:t>
      </w:r>
      <w:r>
        <w:rPr>
          <w:spacing w:val="-1"/>
        </w:rPr>
        <w:t>Die</w:t>
      </w:r>
      <w:r>
        <w:rPr>
          <w:spacing w:val="11"/>
        </w:rPr>
        <w:t> </w:t>
      </w:r>
      <w:r>
        <w:rPr>
          <w:spacing w:val="-1"/>
        </w:rPr>
        <w:t>Familie</w:t>
      </w:r>
      <w:r>
        <w:rPr>
          <w:spacing w:val="11"/>
        </w:rPr>
        <w:t> </w:t>
      </w:r>
      <w:r>
        <w:rPr/>
        <w:t>verwandelte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>
          <w:spacing w:val="-2"/>
        </w:rPr>
        <w:t>EFH</w:t>
      </w:r>
      <w:r>
        <w:rPr>
          <w:spacing w:val="28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Heiligenschwendi</w:t>
      </w:r>
      <w:r>
        <w:rPr>
          <w:spacing w:val="34"/>
        </w:rPr>
        <w:t> </w:t>
      </w:r>
      <w:r>
        <w:rPr/>
        <w:t>von</w:t>
      </w:r>
      <w:r>
        <w:rPr>
          <w:spacing w:val="33"/>
        </w:rPr>
        <w:t> </w:t>
      </w:r>
      <w:r>
        <w:rPr/>
        <w:t>einer</w:t>
      </w:r>
      <w:r>
        <w:rPr>
          <w:spacing w:val="34"/>
        </w:rPr>
        <w:t> </w:t>
      </w:r>
      <w:r>
        <w:rPr>
          <w:spacing w:val="-1"/>
        </w:rPr>
        <w:t>Energie-</w:t>
      </w:r>
      <w:r>
        <w:rPr>
          <w:spacing w:val="30"/>
        </w:rPr>
        <w:t> </w:t>
      </w:r>
      <w:r>
        <w:rPr>
          <w:spacing w:val="-1"/>
        </w:rPr>
        <w:t>schleuder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>
          <w:spacing w:val="-1"/>
        </w:rPr>
        <w:t>Ölheizung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einen</w:t>
      </w:r>
      <w:r>
        <w:rPr>
          <w:spacing w:val="-7"/>
        </w:rPr>
        <w:t> </w:t>
      </w:r>
      <w:r>
        <w:rPr/>
        <w:t>attraktiven</w:t>
      </w:r>
      <w:r>
        <w:rPr>
          <w:spacing w:val="41"/>
        </w:rPr>
        <w:t> </w:t>
      </w:r>
      <w:r>
        <w:rPr>
          <w:spacing w:val="-1"/>
        </w:rPr>
        <w:t>PlusEnergieBau.</w:t>
      </w:r>
      <w:r>
        <w:rPr>
          <w:spacing w:val="8"/>
        </w:rPr>
        <w:t> </w:t>
      </w:r>
      <w:r>
        <w:rPr>
          <w:spacing w:val="-4"/>
        </w:rPr>
        <w:t>Vor</w:t>
      </w:r>
      <w:r>
        <w:rPr>
          <w:spacing w:val="29"/>
        </w:rPr>
        <w:t> </w:t>
      </w:r>
      <w:r>
        <w:rPr/>
        <w:t>der</w:t>
      </w:r>
      <w:r>
        <w:rPr>
          <w:spacing w:val="30"/>
        </w:rPr>
        <w:t> </w:t>
      </w:r>
      <w:r>
        <w:rPr/>
        <w:t>Sanierung</w:t>
      </w:r>
      <w:r>
        <w:rPr>
          <w:spacing w:val="29"/>
        </w:rPr>
        <w:t> </w:t>
      </w:r>
      <w:r>
        <w:rPr/>
        <w:t>ver-</w:t>
      </w:r>
      <w:r>
        <w:rPr>
          <w:spacing w:val="30"/>
        </w:rPr>
        <w:t> </w:t>
      </w:r>
      <w:r>
        <w:rPr>
          <w:spacing w:val="-1"/>
        </w:rPr>
        <w:t>brauchte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>
          <w:spacing w:val="-2"/>
        </w:rPr>
        <w:t>EFH</w:t>
      </w:r>
      <w:r>
        <w:rPr>
          <w:spacing w:val="2"/>
        </w:rPr>
        <w:t> </w:t>
      </w:r>
      <w:r>
        <w:rPr/>
        <w:t>70’900</w:t>
      </w:r>
      <w:r>
        <w:rPr>
          <w:spacing w:val="2"/>
        </w:rPr>
        <w:t> </w:t>
      </w:r>
      <w:r>
        <w:rPr>
          <w:spacing w:val="-2"/>
        </w:rPr>
        <w:t>kWh/a.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2"/>
        </w:rPr>
        <w:t> </w:t>
      </w:r>
      <w:r>
        <w:rPr/>
        <w:t>neue</w:t>
      </w:r>
      <w:r>
        <w:rPr>
          <w:spacing w:val="27"/>
        </w:rPr>
        <w:t> </w:t>
      </w:r>
      <w:r>
        <w:rPr>
          <w:spacing w:val="-1"/>
        </w:rPr>
        <w:t>Wärmedämmung,</w:t>
      </w:r>
      <w:r>
        <w:rPr>
          <w:spacing w:val="-21"/>
        </w:rPr>
        <w:t> </w:t>
      </w:r>
      <w:r>
        <w:rPr/>
        <w:t>der</w:t>
      </w:r>
      <w:r>
        <w:rPr>
          <w:spacing w:val="-11"/>
        </w:rPr>
        <w:t> </w:t>
      </w:r>
      <w:r>
        <w:rPr/>
        <w:t>hohe</w:t>
      </w:r>
      <w:r>
        <w:rPr>
          <w:spacing w:val="-11"/>
        </w:rPr>
        <w:t> </w:t>
      </w:r>
      <w:r>
        <w:rPr/>
        <w:t>Anteil</w:t>
      </w:r>
      <w:r>
        <w:rPr>
          <w:spacing w:val="-11"/>
        </w:rPr>
        <w:t> </w:t>
      </w:r>
      <w:r>
        <w:rPr/>
        <w:t>effizienter</w:t>
      </w:r>
      <w:r>
        <w:rPr>
          <w:spacing w:val="27"/>
        </w:rPr>
        <w:t> </w:t>
      </w:r>
      <w:r>
        <w:rPr>
          <w:spacing w:val="-1"/>
        </w:rPr>
        <w:t>LED-Beleuchtung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eine</w:t>
      </w:r>
      <w:r>
        <w:rPr>
          <w:spacing w:val="6"/>
        </w:rPr>
        <w:t> </w:t>
      </w:r>
      <w:r>
        <w:rPr>
          <w:spacing w:val="-1"/>
        </w:rPr>
        <w:t>solarbetriebene</w:t>
      </w:r>
      <w:r>
        <w:rPr>
          <w:spacing w:val="45"/>
        </w:rPr>
        <w:t> </w:t>
      </w:r>
      <w:r>
        <w:rPr>
          <w:spacing w:val="-1"/>
        </w:rPr>
        <w:t>Wärmepumpe</w:t>
      </w:r>
      <w:r>
        <w:rPr>
          <w:spacing w:val="37"/>
        </w:rPr>
        <w:t> </w:t>
      </w:r>
      <w:r>
        <w:rPr>
          <w:spacing w:val="-1"/>
        </w:rPr>
        <w:t>reduzierten</w:t>
      </w:r>
      <w:r>
        <w:rPr>
          <w:spacing w:val="38"/>
        </w:rPr>
        <w:t> </w:t>
      </w:r>
      <w:r>
        <w:rPr/>
        <w:t>den</w:t>
      </w:r>
      <w:r>
        <w:rPr>
          <w:spacing w:val="37"/>
        </w:rPr>
        <w:t> </w:t>
      </w:r>
      <w:r>
        <w:rPr>
          <w:spacing w:val="-1"/>
        </w:rPr>
        <w:t>Energiebe-</w:t>
      </w:r>
      <w:r>
        <w:rPr>
          <w:spacing w:val="33"/>
        </w:rPr>
        <w:t> </w:t>
      </w:r>
      <w:r>
        <w:rPr>
          <w:spacing w:val="1"/>
        </w:rPr>
        <w:t>darf</w:t>
      </w:r>
      <w:r>
        <w:rPr/>
        <w:t> um 85% auf 10’900 </w:t>
      </w:r>
      <w:r>
        <w:rPr>
          <w:spacing w:val="-2"/>
        </w:rPr>
        <w:t>kWh/a.</w:t>
      </w:r>
    </w:p>
    <w:p>
      <w:pPr>
        <w:pStyle w:val="BodyText"/>
        <w:spacing w:line="242" w:lineRule="auto"/>
        <w:ind w:right="0"/>
        <w:jc w:val="both"/>
      </w:pPr>
      <w:r>
        <w:rPr/>
        <w:t>Mit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der</w:t>
      </w:r>
      <w:r>
        <w:rPr>
          <w:spacing w:val="-8"/>
        </w:rPr>
        <w:t> </w:t>
      </w:r>
      <w:r>
        <w:rPr/>
        <w:t>120</w:t>
      </w:r>
      <w:r>
        <w:rPr>
          <w:spacing w:val="-8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-3"/>
          <w:position w:val="6"/>
          <w:sz w:val="10"/>
          <w:szCs w:val="10"/>
        </w:rPr>
        <w:t> </w:t>
      </w:r>
      <w:r>
        <w:rPr>
          <w:spacing w:val="-1"/>
        </w:rPr>
        <w:t>ästhetisch</w:t>
      </w:r>
      <w:r>
        <w:rPr>
          <w:spacing w:val="24"/>
        </w:rPr>
        <w:t> </w:t>
      </w:r>
      <w:r>
        <w:rPr>
          <w:spacing w:val="-1"/>
        </w:rPr>
        <w:t>ansprechenden</w:t>
      </w:r>
      <w:r>
        <w:rPr>
          <w:spacing w:val="19"/>
        </w:rPr>
        <w:t> </w:t>
      </w:r>
      <w:r>
        <w:rPr>
          <w:spacing w:val="-1"/>
        </w:rPr>
        <w:t>Solarschindeln</w:t>
      </w:r>
      <w:r>
        <w:rPr>
          <w:spacing w:val="19"/>
        </w:rPr>
        <w:t> </w:t>
      </w:r>
      <w:r>
        <w:rPr/>
        <w:t>optimierte</w:t>
      </w:r>
      <w:r>
        <w:rPr>
          <w:spacing w:val="41"/>
        </w:rPr>
        <w:t> </w:t>
      </w:r>
      <w:r>
        <w:rPr/>
        <w:t>die</w:t>
      </w:r>
      <w:r>
        <w:rPr>
          <w:spacing w:val="20"/>
        </w:rPr>
        <w:t> </w:t>
      </w:r>
      <w:r>
        <w:rPr>
          <w:spacing w:val="-1"/>
        </w:rPr>
        <w:t>Familie</w:t>
      </w:r>
      <w:r>
        <w:rPr>
          <w:spacing w:val="6"/>
        </w:rPr>
        <w:t> </w:t>
      </w:r>
      <w:r>
        <w:rPr>
          <w:spacing w:val="-1"/>
        </w:rPr>
        <w:t>Thommen</w:t>
      </w:r>
      <w:r>
        <w:rPr>
          <w:spacing w:val="20"/>
        </w:rPr>
        <w:t> </w:t>
      </w:r>
      <w:r>
        <w:rPr/>
        <w:t>ihr</w:t>
      </w:r>
      <w:r>
        <w:rPr>
          <w:spacing w:val="20"/>
        </w:rPr>
        <w:t> </w:t>
      </w:r>
      <w:r>
        <w:rPr>
          <w:spacing w:val="-2"/>
        </w:rPr>
        <w:t>EFH</w:t>
      </w:r>
      <w:r>
        <w:rPr>
          <w:spacing w:val="20"/>
        </w:rPr>
        <w:t> </w:t>
      </w:r>
      <w:r>
        <w:rPr>
          <w:spacing w:val="-1"/>
        </w:rPr>
        <w:t>optisch</w:t>
      </w:r>
      <w:r>
        <w:rPr>
          <w:spacing w:val="20"/>
        </w:rPr>
        <w:t> </w:t>
      </w:r>
      <w:r>
        <w:rPr/>
        <w:t>und</w:t>
      </w:r>
      <w:r>
        <w:rPr>
          <w:spacing w:val="29"/>
        </w:rPr>
        <w:t> </w:t>
      </w:r>
      <w:r>
        <w:rPr>
          <w:spacing w:val="-1"/>
        </w:rPr>
        <w:t>energetisch.</w:t>
      </w:r>
      <w:r>
        <w:rPr>
          <w:spacing w:val="8"/>
        </w:rPr>
        <w:t> </w:t>
      </w:r>
      <w:r>
        <w:rPr>
          <w:spacing w:val="-1"/>
        </w:rPr>
        <w:t>Die</w:t>
      </w:r>
      <w:r>
        <w:rPr>
          <w:spacing w:val="19"/>
        </w:rPr>
        <w:t> </w:t>
      </w:r>
      <w:r>
        <w:rPr/>
        <w:t>vollflächige,</w:t>
      </w:r>
      <w:r>
        <w:rPr>
          <w:spacing w:val="8"/>
        </w:rPr>
        <w:t> </w:t>
      </w:r>
      <w:r>
        <w:rPr/>
        <w:t>monokristalli-</w:t>
      </w:r>
      <w:r>
        <w:rPr>
          <w:spacing w:val="24"/>
        </w:rPr>
        <w:t> </w:t>
      </w:r>
      <w:r>
        <w:rPr/>
        <w:t>ne</w:t>
      </w:r>
      <w:r>
        <w:rPr>
          <w:spacing w:val="1"/>
        </w:rPr>
        <w:t> </w:t>
      </w:r>
      <w:r>
        <w:rPr>
          <w:spacing w:val="-1"/>
        </w:rPr>
        <w:t>Anlage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>
          <w:spacing w:val="-1"/>
        </w:rPr>
        <w:t>Südausrichtung</w:t>
      </w:r>
      <w:r>
        <w:rPr>
          <w:spacing w:val="1"/>
        </w:rPr>
        <w:t> </w:t>
      </w:r>
      <w:r>
        <w:rPr/>
        <w:t>erzeugt</w:t>
      </w:r>
      <w:r>
        <w:rPr>
          <w:spacing w:val="1"/>
        </w:rPr>
        <w:t> </w:t>
      </w:r>
      <w:r>
        <w:rPr>
          <w:spacing w:val="-1"/>
        </w:rPr>
        <w:t>jähr-</w:t>
      </w:r>
      <w:r>
        <w:rPr>
          <w:spacing w:val="43"/>
        </w:rPr>
        <w:t> </w:t>
      </w:r>
      <w:r>
        <w:rPr/>
        <w:t>lich</w:t>
      </w:r>
      <w:r>
        <w:rPr>
          <w:spacing w:val="30"/>
        </w:rPr>
        <w:t> </w:t>
      </w:r>
      <w:r>
        <w:rPr/>
        <w:t>18’400</w:t>
      </w:r>
      <w:r>
        <w:rPr>
          <w:spacing w:val="31"/>
        </w:rPr>
        <w:t> </w:t>
      </w:r>
      <w:r>
        <w:rPr/>
        <w:t>kWh.</w:t>
      </w:r>
      <w:r>
        <w:rPr>
          <w:spacing w:val="20"/>
        </w:rPr>
        <w:t> </w:t>
      </w:r>
      <w:r>
        <w:rPr/>
        <w:t>Damit</w:t>
      </w:r>
      <w:r>
        <w:rPr>
          <w:spacing w:val="30"/>
        </w:rPr>
        <w:t> </w:t>
      </w:r>
      <w:r>
        <w:rPr>
          <w:spacing w:val="-1"/>
        </w:rPr>
        <w:t>erreicht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>
          <w:spacing w:val="-2"/>
        </w:rPr>
        <w:t>EFH</w:t>
      </w:r>
      <w:r>
        <w:rPr>
          <w:spacing w:val="28"/>
        </w:rPr>
        <w:t> </w:t>
      </w:r>
      <w:r>
        <w:rPr>
          <w:spacing w:val="-2"/>
        </w:rPr>
        <w:t>Thommen</w:t>
      </w:r>
      <w:r>
        <w:rPr>
          <w:spacing w:val="-7"/>
        </w:rPr>
        <w:t> </w:t>
      </w:r>
      <w:r>
        <w:rPr>
          <w:spacing w:val="-1"/>
        </w:rPr>
        <w:t>eine</w:t>
      </w:r>
      <w:r>
        <w:rPr>
          <w:spacing w:val="-7"/>
        </w:rPr>
        <w:t> </w:t>
      </w:r>
      <w:r>
        <w:rPr>
          <w:spacing w:val="-2"/>
        </w:rPr>
        <w:t>Eigenenergieversorgung</w:t>
      </w:r>
      <w:r>
        <w:rPr>
          <w:spacing w:val="-7"/>
        </w:rPr>
        <w:t> </w:t>
      </w:r>
      <w:r>
        <w:rPr/>
        <w:t>von</w:t>
      </w:r>
      <w:r>
        <w:rPr>
          <w:spacing w:val="21"/>
        </w:rPr>
        <w:t> </w:t>
      </w:r>
      <w:r>
        <w:rPr/>
        <w:t>169%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>
          <w:spacing w:val="-1"/>
        </w:rPr>
        <w:t>reduziert</w:t>
      </w:r>
      <w:r>
        <w:rPr>
          <w:spacing w:val="42"/>
        </w:rPr>
        <w:t> </w:t>
      </w:r>
      <w:r>
        <w:rPr/>
        <w:t>jährlich</w:t>
      </w:r>
      <w:r>
        <w:rPr>
          <w:spacing w:val="41"/>
        </w:rPr>
        <w:t> </w:t>
      </w:r>
      <w:r>
        <w:rPr/>
        <w:t>25.4</w:t>
      </w:r>
      <w:r>
        <w:rPr>
          <w:spacing w:val="42"/>
        </w:rPr>
        <w:t> </w:t>
      </w:r>
      <w:r>
        <w:rPr/>
        <w:t>t</w:t>
      </w:r>
      <w:r>
        <w:rPr>
          <w:spacing w:val="42"/>
        </w:rPr>
        <w:t> </w:t>
      </w:r>
      <w:r>
        <w:rPr/>
        <w:t>CO</w:t>
      </w:r>
      <w:r>
        <w:rPr>
          <w:position w:val="-5"/>
          <w:sz w:val="10"/>
          <w:szCs w:val="10"/>
        </w:rPr>
        <w:t>2</w:t>
      </w:r>
      <w:r>
        <w:rPr/>
        <w:t>-</w:t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2"/>
          <w:szCs w:val="12"/>
        </w:rPr>
      </w:pPr>
      <w:r>
        <w:rPr/>
        <w:br w:type="column"/>
      </w:r>
      <w:r>
        <w:rPr>
          <w:rFonts w:ascii="Theinhardt Regular"/>
          <w:sz w:val="12"/>
        </w:rPr>
      </w:r>
    </w:p>
    <w:p>
      <w:pPr>
        <w:pStyle w:val="BodyText"/>
        <w:spacing w:line="240" w:lineRule="auto"/>
        <w:ind w:right="0" w:firstLine="0"/>
        <w:jc w:val="left"/>
      </w:pPr>
      <w:r>
        <w:rPr/>
        <w:t>Emissionen.</w:t>
      </w:r>
    </w:p>
    <w:p>
      <w:pPr>
        <w:pStyle w:val="BodyText"/>
        <w:spacing w:line="242" w:lineRule="auto" w:before="2"/>
        <w:ind w:right="0"/>
        <w:jc w:val="both"/>
      </w:pPr>
      <w:r>
        <w:rPr>
          <w:spacing w:val="-1"/>
        </w:rPr>
        <w:t>Diese</w:t>
      </w:r>
      <w:r>
        <w:rPr>
          <w:spacing w:val="39"/>
        </w:rPr>
        <w:t> </w:t>
      </w:r>
      <w:r>
        <w:rPr>
          <w:spacing w:val="-1"/>
        </w:rPr>
        <w:t>ästhetisch</w:t>
      </w:r>
      <w:r>
        <w:rPr>
          <w:spacing w:val="40"/>
        </w:rPr>
        <w:t> </w:t>
      </w:r>
      <w:r>
        <w:rPr/>
        <w:t>gelungene</w:t>
      </w:r>
      <w:r>
        <w:rPr>
          <w:spacing w:val="39"/>
        </w:rPr>
        <w:t> </w:t>
      </w:r>
      <w:r>
        <w:rPr>
          <w:spacing w:val="-1"/>
        </w:rPr>
        <w:t>Energiesa-</w:t>
      </w:r>
      <w:r>
        <w:rPr>
          <w:spacing w:val="27"/>
        </w:rPr>
        <w:t> </w:t>
      </w:r>
      <w:r>
        <w:rPr/>
        <w:t>nierung</w:t>
      </w:r>
      <w:r>
        <w:rPr>
          <w:spacing w:val="24"/>
        </w:rPr>
        <w:t> </w:t>
      </w:r>
      <w:r>
        <w:rPr/>
        <w:t>mit</w:t>
      </w:r>
      <w:r>
        <w:rPr>
          <w:spacing w:val="25"/>
        </w:rPr>
        <w:t> </w:t>
      </w:r>
      <w:r>
        <w:rPr>
          <w:spacing w:val="-2"/>
        </w:rPr>
        <w:t>Solaire-Suisse-PV-Schindeln</w:t>
      </w:r>
      <w:r>
        <w:rPr>
          <w:spacing w:val="55"/>
        </w:rPr>
        <w:t> </w:t>
      </w:r>
      <w:r>
        <w:rPr/>
        <w:t>zeigt,</w:t>
      </w:r>
      <w:r>
        <w:rPr>
          <w:spacing w:val="-10"/>
        </w:rPr>
        <w:t> </w:t>
      </w:r>
      <w:r>
        <w:rPr/>
        <w:t>wie bestehende </w:t>
      </w:r>
      <w:r>
        <w:rPr>
          <w:spacing w:val="-1"/>
        </w:rPr>
        <w:t>Wohnbauten</w:t>
      </w:r>
      <w:r>
        <w:rPr/>
        <w:t> </w:t>
      </w:r>
      <w:r>
        <w:rPr>
          <w:spacing w:val="-1"/>
        </w:rPr>
        <w:t>energe-</w:t>
      </w:r>
      <w:r>
        <w:rPr>
          <w:spacing w:val="24"/>
        </w:rPr>
        <w:t> </w:t>
      </w:r>
      <w:r>
        <w:rPr>
          <w:spacing w:val="-1"/>
        </w:rPr>
        <w:t>tisch</w:t>
      </w:r>
      <w:r>
        <w:rPr>
          <w:spacing w:val="-13"/>
        </w:rPr>
        <w:t> </w:t>
      </w:r>
      <w:r>
        <w:rPr/>
        <w:t>saniert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>
          <w:spacing w:val="1"/>
        </w:rPr>
        <w:t>Ortsbild</w:t>
      </w:r>
      <w:r>
        <w:rPr>
          <w:spacing w:val="-13"/>
        </w:rPr>
        <w:t> </w:t>
      </w:r>
      <w:r>
        <w:rPr>
          <w:spacing w:val="-1"/>
        </w:rPr>
        <w:t>optisch</w:t>
      </w:r>
      <w:r>
        <w:rPr>
          <w:spacing w:val="-13"/>
        </w:rPr>
        <w:t> </w:t>
      </w:r>
      <w:r>
        <w:rPr>
          <w:spacing w:val="-1"/>
        </w:rPr>
        <w:t>aufge-</w:t>
      </w:r>
      <w:r>
        <w:rPr>
          <w:spacing w:val="31"/>
        </w:rPr>
        <w:t> </w:t>
      </w:r>
      <w:r>
        <w:rPr/>
        <w:t>wertet </w:t>
      </w:r>
      <w:r>
        <w:rPr>
          <w:spacing w:val="-1"/>
        </w:rPr>
        <w:t>werden</w:t>
      </w:r>
      <w:r>
        <w:rPr/>
        <w:t> </w:t>
      </w:r>
      <w:r>
        <w:rPr>
          <w:spacing w:val="-1"/>
        </w:rPr>
        <w:t>kann.</w:t>
      </w:r>
    </w:p>
    <w:p>
      <w:pPr>
        <w:pStyle w:val="BodyText"/>
        <w:spacing w:line="242" w:lineRule="auto"/>
        <w:ind w:right="0"/>
        <w:jc w:val="both"/>
      </w:pPr>
      <w:r>
        <w:rPr>
          <w:spacing w:val="-1"/>
        </w:rPr>
        <w:t>Die</w:t>
      </w:r>
      <w:r>
        <w:rPr>
          <w:spacing w:val="37"/>
        </w:rPr>
        <w:t> </w:t>
      </w:r>
      <w:r>
        <w:rPr/>
        <w:t>dezente</w:t>
      </w:r>
      <w:r>
        <w:rPr>
          <w:spacing w:val="38"/>
        </w:rPr>
        <w:t> </w:t>
      </w:r>
      <w:r>
        <w:rPr/>
        <w:t>Sanierung</w:t>
      </w:r>
      <w:r>
        <w:rPr>
          <w:spacing w:val="37"/>
        </w:rPr>
        <w:t> </w:t>
      </w:r>
      <w:r>
        <w:rPr>
          <w:spacing w:val="-1"/>
        </w:rPr>
        <w:t>beeinträchtigt</w:t>
      </w:r>
      <w:r>
        <w:rPr>
          <w:spacing w:val="29"/>
        </w:rPr>
        <w:t> </w:t>
      </w:r>
      <w:r>
        <w:rPr/>
        <w:t>das</w:t>
      </w:r>
      <w:r>
        <w:rPr>
          <w:spacing w:val="16"/>
        </w:rPr>
        <w:t> </w:t>
      </w:r>
      <w:r>
        <w:rPr/>
        <w:t>von</w:t>
      </w:r>
      <w:r>
        <w:rPr>
          <w:spacing w:val="16"/>
        </w:rPr>
        <w:t> </w:t>
      </w:r>
      <w:r>
        <w:rPr>
          <w:spacing w:val="-2"/>
        </w:rPr>
        <w:t>EFH</w:t>
      </w:r>
      <w:r>
        <w:rPr>
          <w:spacing w:val="16"/>
        </w:rPr>
        <w:t> </w:t>
      </w:r>
      <w:r>
        <w:rPr>
          <w:spacing w:val="-1"/>
        </w:rPr>
        <w:t>geprägte</w:t>
      </w:r>
      <w:r>
        <w:rPr>
          <w:spacing w:val="16"/>
        </w:rPr>
        <w:t> </w:t>
      </w:r>
      <w:r>
        <w:rPr/>
        <w:t>Quartier</w:t>
      </w:r>
      <w:r>
        <w:rPr>
          <w:spacing w:val="16"/>
        </w:rPr>
        <w:t> </w:t>
      </w:r>
      <w:r>
        <w:rPr/>
        <w:t>nicht,</w:t>
      </w:r>
      <w:r>
        <w:rPr>
          <w:spacing w:val="6"/>
        </w:rPr>
        <w:t> </w:t>
      </w:r>
      <w:r>
        <w:rPr>
          <w:spacing w:val="-1"/>
        </w:rPr>
        <w:t>son-</w:t>
      </w:r>
      <w:r>
        <w:rPr>
          <w:spacing w:val="37"/>
        </w:rPr>
        <w:t> </w:t>
      </w:r>
      <w:r>
        <w:rPr/>
        <w:t>dern</w:t>
      </w:r>
      <w:r>
        <w:rPr>
          <w:spacing w:val="11"/>
        </w:rPr>
        <w:t> </w:t>
      </w:r>
      <w:r>
        <w:rPr/>
        <w:t>fügt</w:t>
      </w:r>
      <w:r>
        <w:rPr>
          <w:spacing w:val="11"/>
        </w:rPr>
        <w:t> </w:t>
      </w:r>
      <w:r>
        <w:rPr/>
        <w:t>sich</w:t>
      </w:r>
      <w:r>
        <w:rPr>
          <w:spacing w:val="11"/>
        </w:rPr>
        <w:t> </w:t>
      </w:r>
      <w:r>
        <w:rPr/>
        <w:t>perfekt</w:t>
      </w:r>
      <w:r>
        <w:rPr>
          <w:spacing w:val="11"/>
        </w:rPr>
        <w:t> </w:t>
      </w:r>
      <w:r>
        <w:rPr/>
        <w:t>ein.</w:t>
      </w:r>
      <w:r>
        <w:rPr>
          <w:spacing w:val="1"/>
        </w:rPr>
        <w:t> </w:t>
      </w:r>
      <w:r>
        <w:rPr/>
        <w:t>Dafür</w:t>
      </w:r>
      <w:r>
        <w:rPr>
          <w:spacing w:val="11"/>
        </w:rPr>
        <w:t> </w:t>
      </w:r>
      <w:r>
        <w:rPr/>
        <w:t>erhält</w:t>
      </w:r>
      <w:r>
        <w:rPr>
          <w:spacing w:val="11"/>
        </w:rPr>
        <w:t> </w:t>
      </w:r>
      <w:r>
        <w:rPr/>
        <w:t>das</w:t>
      </w:r>
      <w:r>
        <w:rPr>
          <w:spacing w:val="27"/>
        </w:rPr>
        <w:t> </w:t>
      </w:r>
      <w:r>
        <w:rPr>
          <w:spacing w:val="-2"/>
        </w:rPr>
        <w:t>EFH</w:t>
      </w:r>
      <w:r>
        <w:rPr>
          <w:spacing w:val="-12"/>
        </w:rPr>
        <w:t> </w:t>
      </w:r>
      <w:r>
        <w:rPr>
          <w:spacing w:val="-1"/>
        </w:rPr>
        <w:t>Thommen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>
          <w:spacing w:val="-1"/>
        </w:rPr>
        <w:t>PlusEnergieBau-Diplom</w:t>
      </w:r>
      <w:r>
        <w:rPr>
          <w:spacing w:val="47"/>
        </w:rPr>
        <w:t> </w:t>
      </w:r>
      <w:r>
        <w:rPr/>
        <w:t>2016.</w:t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8"/>
          <w:szCs w:val="8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775"/>
        <w:gridCol w:w="941"/>
      </w:tblGrid>
      <w:tr>
        <w:trPr>
          <w:trHeight w:val="251" w:hRule="exact"/>
        </w:trPr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spacing w:val="1"/>
                <w:sz w:val="14"/>
              </w:rPr>
              <w:t>Wärmedämmung</w:t>
            </w:r>
            <w:r>
              <w:rPr>
                <w:rFonts w:ascii="Theinhardt Bold" w:hAnsi="Theinhardt Bold"/>
                <w:sz w:val="14"/>
              </w:rPr>
            </w:r>
          </w:p>
          <w:p>
            <w:pPr>
              <w:pStyle w:val="TableParagraph"/>
              <w:tabs>
                <w:tab w:pos="974" w:val="left" w:leader="none"/>
              </w:tabs>
              <w:spacing w:line="16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  <w:tab/>
            </w:r>
            <w:r>
              <w:rPr>
                <w:rFonts w:ascii="Theinhardt Regular"/>
                <w:spacing w:val="-4"/>
                <w:sz w:val="14"/>
              </w:rPr>
              <w:t>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72"/>
              <w:ind w:left="1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72"/>
              <w:ind w:left="15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0.19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29" w:hRule="exact"/>
        </w:trPr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Dach/Estrich:</w:t>
            </w:r>
            <w:r>
              <w:rPr>
                <w:rFonts w:ascii="Theinhardt Regular"/>
                <w:spacing w:val="26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20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1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15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0.19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</w:tbl>
    <w:p>
      <w:pPr>
        <w:tabs>
          <w:tab w:pos="1030" w:val="left" w:leader="none"/>
          <w:tab w:pos="1717" w:val="left" w:leader="none"/>
          <w:tab w:pos="2479" w:val="left" w:leader="none"/>
        </w:tabs>
        <w:spacing w:line="160" w:lineRule="exact" w:before="20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Kellerdecke: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4"/>
          <w:sz w:val="14"/>
        </w:rPr>
        <w:t>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z w:val="14"/>
        </w:rPr>
        <w:t>0.25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3"/>
          <w:sz w:val="14"/>
        </w:rPr>
        <w:t>0.7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929"/>
        <w:gridCol w:w="460"/>
        <w:gridCol w:w="639"/>
      </w:tblGrid>
      <w:tr>
        <w:trPr>
          <w:trHeight w:val="128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285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223.0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90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63’554</w:t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25.9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10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7’395</w:t>
            </w:r>
          </w:p>
        </w:tc>
      </w:tr>
      <w:tr>
        <w:trPr>
          <w:trHeight w:val="189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5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248.9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70’949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7"/>
          <w:szCs w:val="7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730"/>
        <w:gridCol w:w="467"/>
        <w:gridCol w:w="632"/>
      </w:tblGrid>
      <w:tr>
        <w:trPr>
          <w:trHeight w:val="413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nach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285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Wärmebedarf: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66" w:right="-11" w:hanging="83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der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Sanieru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0" w:lineRule="exact"/>
              <w:ind w:left="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  <w:p>
            <w:pPr>
              <w:pStyle w:val="TableParagraph"/>
              <w:spacing w:line="168" w:lineRule="exact"/>
              <w:ind w:left="34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22.8</w:t>
            </w:r>
          </w:p>
        </w:tc>
        <w:tc>
          <w:tcPr>
            <w:tcW w:w="10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ng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-2"/>
                <w:sz w:val="14"/>
              </w:rPr>
              <w:t>[15%]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tabs>
                <w:tab w:pos="641" w:val="left" w:leader="none"/>
              </w:tabs>
              <w:spacing w:line="160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  <w:tab/>
              <w:t>kWh/a</w:t>
            </w:r>
          </w:p>
          <w:p>
            <w:pPr>
              <w:pStyle w:val="TableParagraph"/>
              <w:tabs>
                <w:tab w:pos="669" w:val="left" w:leader="none"/>
              </w:tabs>
              <w:spacing w:line="168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2"/>
                <w:sz w:val="14"/>
                <w:szCs w:val="14"/>
              </w:rPr>
              <w:t>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0</w:t>
              <w:tab/>
            </w: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’</w:t>
            </w:r>
            <w:r>
              <w:rPr>
                <w:rFonts w:ascii="Theinhardt Regular" w:hAnsi="Theinhardt Regular" w:cs="Theinhardt Regular" w:eastAsia="Theinhardt Regular"/>
                <w:spacing w:val="2"/>
                <w:sz w:val="14"/>
                <w:szCs w:val="14"/>
              </w:rPr>
              <w:t>5</w:t>
            </w:r>
            <w:r>
              <w:rPr>
                <w:rFonts w:ascii="Theinhardt Regular" w:hAnsi="Theinhardt Regular" w:cs="Theinhardt Regular" w:eastAsia="Theinhardt Regular"/>
                <w:spacing w:val="4"/>
                <w:sz w:val="14"/>
                <w:szCs w:val="14"/>
              </w:rPr>
              <w:t>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0</w:t>
            </w:r>
          </w:p>
        </w:tc>
      </w:tr>
      <w:tr>
        <w:trPr>
          <w:trHeight w:val="160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5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15.5</w:t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40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3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7"/>
                <w:sz w:val="14"/>
                <w:szCs w:val="14"/>
              </w:rPr>
              <w:t>4’412</w:t>
            </w:r>
          </w:p>
        </w:tc>
      </w:tr>
      <w:tr>
        <w:trPr>
          <w:trHeight w:val="190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3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3</w:t>
            </w:r>
            <w:r>
              <w:rPr>
                <w:rFonts w:ascii="Theinhardt Bold"/>
                <w:b/>
                <w:spacing w:val="3"/>
                <w:sz w:val="14"/>
              </w:rPr>
              <w:t>8.</w:t>
            </w:r>
            <w:r>
              <w:rPr>
                <w:rFonts w:ascii="Theinhardt Bold"/>
                <w:b/>
                <w:sz w:val="14"/>
              </w:rPr>
              <w:t>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10’912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  <w:t>  </w:t>
            </w:r>
            <w:r>
              <w:rPr>
                <w:rFonts w:ascii="Theinhardt Regular"/>
                <w:spacing w:val="15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position w:val="5"/>
                <w:sz w:val="8"/>
              </w:rPr>
              <w:t>    </w:t>
            </w:r>
            <w:r>
              <w:rPr>
                <w:rFonts w:ascii="Theinhardt Regular"/>
                <w:spacing w:val="2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32" w:hRule="exact"/>
        </w:trPr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PV-Dach: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1"/>
                <w:sz w:val="14"/>
              </w:rPr>
              <w:t> </w:t>
            </w:r>
            <w:r>
              <w:rPr>
                <w:rFonts w:ascii="Theinhardt Regular"/>
                <w:spacing w:val="-3"/>
                <w:sz w:val="14"/>
              </w:rPr>
              <w:t>120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36"/>
                <w:sz w:val="14"/>
              </w:rPr>
              <w:t> </w:t>
            </w:r>
            <w:r>
              <w:rPr>
                <w:rFonts w:ascii="Theinhardt Regular"/>
                <w:spacing w:val="-5"/>
                <w:sz w:val="14"/>
              </w:rPr>
              <w:t>17.5</w:t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2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153.4</w:t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169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3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18’407</w:t>
            </w:r>
          </w:p>
        </w:tc>
      </w:tr>
    </w:tbl>
    <w:p>
      <w:pPr>
        <w:tabs>
          <w:tab w:pos="2402" w:val="left" w:leader="none"/>
          <w:tab w:pos="2778" w:val="left" w:leader="none"/>
          <w:tab w:pos="2827" w:val="left" w:leader="none"/>
        </w:tabs>
        <w:spacing w:line="281" w:lineRule="auto" w:before="8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18’407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Energiebilanz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(Endenergie)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%</w:t>
        <w:tab/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82" w:val="left" w:leader="none"/>
          <w:tab w:pos="2778" w:val="left" w:leader="none"/>
        </w:tabs>
        <w:spacing w:line="116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169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18’407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82" w:val="left" w:leader="none"/>
          <w:tab w:pos="2793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10’912</w:t>
      </w:r>
    </w:p>
    <w:p>
      <w:pPr>
        <w:tabs>
          <w:tab w:pos="2361" w:val="left" w:leader="none"/>
          <w:tab w:pos="2855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69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7’495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0" w:right="112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3"/>
          <w:sz w:val="14"/>
        </w:rPr>
        <w:t>BKW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1"/>
          <w:sz w:val="14"/>
        </w:rPr>
        <w:t>08.06.2016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Eveline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Schnidrig,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031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321</w:t>
      </w:r>
      <w:r>
        <w:rPr>
          <w:rFonts w:ascii="Theinhardt Regular" w:hAnsi="Theinhardt Regular"/>
          <w:sz w:val="14"/>
        </w:rPr>
        <w:t> 33 </w:t>
      </w:r>
      <w:r>
        <w:rPr>
          <w:rFonts w:ascii="Theinhardt Regular" w:hAnsi="Theinhardt Regular"/>
          <w:spacing w:val="-1"/>
          <w:sz w:val="14"/>
        </w:rPr>
        <w:t>28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Bauherrschaft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Felix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Carina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Thommen</w:t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Mittlere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Haltenstrasse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13,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3625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Heiligenschwendi</w:t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spacing w:val="1"/>
            <w:sz w:val="14"/>
          </w:rPr>
          <w:t>felix@thommen.net,</w:t>
        </w:r>
      </w:hyperlink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243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27</w:t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4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Suisse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Bernstr.</w:t>
      </w:r>
      <w:r>
        <w:rPr>
          <w:rFonts w:ascii="Theinhardt Regular"/>
          <w:sz w:val="14"/>
        </w:rPr>
        <w:t> 54, 3072 </w:t>
      </w:r>
      <w:r>
        <w:rPr>
          <w:rFonts w:ascii="Theinhardt Regular"/>
          <w:spacing w:val="2"/>
          <w:sz w:val="14"/>
        </w:rPr>
        <w:t>Ostermundigen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55</w:t>
      </w:r>
      <w:hyperlink r:id="rId7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contact@solairesuisse.ch</w:t>
        </w:r>
      </w:hyperlink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Energieberatung: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energiePur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GEAK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"/>
          <w:sz w:val="14"/>
        </w:rPr>
        <w:t>Experte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Martin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Schaller</w:t>
      </w:r>
      <w:r>
        <w:rPr>
          <w:rFonts w:ascii="Theinhardt Regular"/>
          <w:spacing w:val="44"/>
          <w:sz w:val="14"/>
        </w:rPr>
        <w:t> </w:t>
      </w:r>
      <w:r>
        <w:rPr>
          <w:rFonts w:ascii="Theinhardt Regular"/>
          <w:spacing w:val="1"/>
          <w:sz w:val="14"/>
        </w:rPr>
        <w:t>Lauenenweg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3600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Thun</w:t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222</w:t>
      </w:r>
      <w:r>
        <w:rPr>
          <w:rFonts w:ascii="Theinhardt Regular"/>
          <w:sz w:val="14"/>
        </w:rPr>
        <w:t> 33 3</w:t>
      </w:r>
      <w:hyperlink r:id="rId8">
        <w:r>
          <w:rPr>
            <w:rFonts w:ascii="Theinhardt Regular"/>
            <w:sz w:val="14"/>
          </w:rPr>
          <w:t>4, </w:t>
        </w:r>
        <w:r>
          <w:rPr>
            <w:rFonts w:ascii="Theinhardt Regular"/>
            <w:spacing w:val="1"/>
            <w:sz w:val="14"/>
          </w:rPr>
          <w:t>schaller@energiepur.ch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5"/>
            <w:col w:w="3456" w:space="115"/>
            <w:col w:w="3568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09632" cy="143875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632" cy="14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2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3.160999pt;margin-top:-226.546005pt;width:345.185pt;height:226.772pt;mso-position-horizontal-relative:page;mso-position-vertical-relative:paragraph;z-index:1192" type="#_x0000_t75" stroked="false">
            <v:imagedata r:id="rId10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Südansicht des </w:t>
      </w:r>
      <w:r>
        <w:rPr>
          <w:rFonts w:ascii="Theinhardt Bold" w:hAnsi="Theinhardt Bold"/>
          <w:b/>
          <w:spacing w:val="-1"/>
          <w:sz w:val="14"/>
        </w:rPr>
        <w:t>EFH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Thommen,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welches eine</w:t>
      </w:r>
      <w:r>
        <w:rPr>
          <w:rFonts w:ascii="Theinhardt Bold" w:hAnsi="Theinhardt Bold"/>
          <w:b/>
          <w:spacing w:val="2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Eigenenergieversorgung</w:t>
      </w:r>
      <w:r>
        <w:rPr>
          <w:rFonts w:ascii="Theinhardt Bold" w:hAnsi="Theinhardt Bold"/>
          <w:b/>
          <w:sz w:val="14"/>
        </w:rPr>
        <w:t> von 169% erreicht.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96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Das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Solarschindeldach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PEB-EFH.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vollflächige,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südseitig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integrierte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17.5-kWp-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Dachanlage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liefert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18’400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179" w:space="389"/>
            <w:col w:w="7142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748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2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elix@thommen.net" TargetMode="External"/><Relationship Id="rId7" Type="http://schemas.openxmlformats.org/officeDocument/2006/relationships/hyperlink" Target="mailto:contact@solairesuisse.ch" TargetMode="External"/><Relationship Id="rId8" Type="http://schemas.openxmlformats.org/officeDocument/2006/relationships/hyperlink" Target="mailto:schaller@energiepur.ch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2016-09-21T15:03:19Z</dcterms:created>
  <dcterms:modified xsi:type="dcterms:W3CDTF">2016-09-21T15:03:19Z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