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9" w:val="left" w:leader="none"/>
        </w:tabs>
        <w:spacing w:line="230" w:lineRule="exact" w:before="28"/>
        <w:ind w:left="110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42.7323pt;margin-top:13.647326pt;width:.1pt;height:.1pt;mso-position-horizontal-relative:page;mso-position-vertical-relative:paragraph;z-index:-4264" coordorigin="855,273" coordsize="2,2">
            <v:shape style="position:absolute;left:855;top:273;width:2;height:2" coordorigin="855,273" coordsize="0,0" path="m855,273l855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64.905304pt;margin-top:13.647326pt;width:.1pt;height:.1pt;mso-position-horizontal-relative:page;mso-position-vertical-relative:paragraph;z-index:1120" coordorigin="3298,273" coordsize="2,2">
            <v:shape style="position:absolute;left:3298;top:273;width:2;height:2" coordorigin="3298,273" coordsize="0,0" path="m3298,273l3298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42.7323pt;margin-top:25.147326pt;width:.1pt;height:.1pt;mso-position-horizontal-relative:page;mso-position-vertical-relative:paragraph;z-index:-4216" coordorigin="855,503" coordsize="2,2">
            <v:shape style="position:absolute;left:855;top:503;width:2;height:2" coordorigin="855,503" coordsize="0,0" path="m855,503l855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64.905304pt;margin-top:25.147326pt;width:.1pt;height:.1pt;mso-position-horizontal-relative:page;mso-position-vertical-relative:paragraph;z-index:1168" coordorigin="3298,503" coordsize="2,2">
            <v:shape style="position:absolute;left:3298;top:503;width:2;height:2" coordorigin="3298,503" coordsize="0,0" path="m3298,503l3298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shape style="position:absolute;margin-left:42.520302pt;margin-top:52.354927pt;width:82.2043pt;height:60.2048pt;mso-position-horizontal-relative:page;mso-position-vertical-relative:paragraph;z-index:1216" type="#_x0000_t75" stroked="false">
            <v:imagedata r:id="rId5" o:title=""/>
          </v:shape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-Diplom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2017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28"/>
        <w:ind w:left="110" w:right="104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Familie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HaRihs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sanierte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2015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1966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erstellte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Einfamilienhaus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Burgdorf/BE.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umfassenden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Nachhaltigkeitsstrategie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verwandelten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EFH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einen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vorbildlichen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Plus-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EnergieBau.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Wärmedämmung,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neuen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dreifach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verglasten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Fenstern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stromsparenden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Haushaltsgeräten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konnte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um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84%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6’300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redu-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ziert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werden.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Süddach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wurde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12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perfekt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integriert.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er-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zeugt</w:t>
      </w:r>
      <w:r>
        <w:rPr>
          <w:rFonts w:ascii="Theinhardt Bold" w:hAnsi="Theinhardt Bold" w:cs="Theinhardt Bold" w:eastAsia="Theinhardt Bold"/>
          <w:b/>
          <w:bCs/>
          <w:color w:val="231F20"/>
          <w:spacing w:val="3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3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13’400</w:t>
      </w:r>
      <w:r>
        <w:rPr>
          <w:rFonts w:ascii="Theinhardt Bold" w:hAnsi="Theinhardt Bold" w:cs="Theinhardt Bold" w:eastAsia="Theinhardt Bold"/>
          <w:b/>
          <w:bCs/>
          <w:color w:val="231F20"/>
          <w:spacing w:val="3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</w:t>
      </w:r>
      <w:r>
        <w:rPr>
          <w:rFonts w:ascii="Theinhardt Bold" w:hAnsi="Theinhardt Bold" w:cs="Theinhardt Bold" w:eastAsia="Theinhardt Bold"/>
          <w:b/>
          <w:bCs/>
          <w:color w:val="231F20"/>
          <w:spacing w:val="3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-freien</w:t>
      </w:r>
      <w:r>
        <w:rPr>
          <w:rFonts w:ascii="Theinhardt Bold" w:hAnsi="Theinhardt Bold" w:cs="Theinhardt Bold" w:eastAsia="Theinhardt Bold"/>
          <w:b/>
          <w:bCs/>
          <w:color w:val="231F20"/>
          <w:spacing w:val="3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Solarstrom.</w:t>
      </w:r>
      <w:r>
        <w:rPr>
          <w:rFonts w:ascii="Theinhardt Bold" w:hAnsi="Theinhardt Bold" w:cs="Theinhardt Bold" w:eastAsia="Theinhardt Bold"/>
          <w:b/>
          <w:bCs/>
          <w:color w:val="231F20"/>
          <w:spacing w:val="3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3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3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beträgt</w:t>
      </w:r>
      <w:r>
        <w:rPr>
          <w:rFonts w:ascii="Theinhardt Bold" w:hAnsi="Theinhardt Bold" w:cs="Theinhardt Bold" w:eastAsia="Theinhardt Bold"/>
          <w:b/>
          <w:bCs/>
          <w:color w:val="231F20"/>
          <w:spacing w:val="3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7’100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oder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113%.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könnte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Familie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HaRihs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fünf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Elektroautos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jeweils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12’000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km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-frei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fahren.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740" w:right="460"/>
          <w:cols w:num="2" w:equalWidth="0">
            <w:col w:w="2550" w:space="129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5"/>
        <w:ind w:left="110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z w:val="40"/>
        </w:rPr>
        <w:t>213%-PEB-Sanierung EFH HaRihs, 3400 Burgdorf/BE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740" w:right="460"/>
        </w:sectPr>
      </w:pPr>
    </w:p>
    <w:p>
      <w:pPr>
        <w:pStyle w:val="BodyText"/>
        <w:spacing w:line="230" w:lineRule="exact" w:before="52"/>
        <w:ind w:right="0"/>
        <w:jc w:val="both"/>
      </w:pPr>
      <w:r>
        <w:rPr>
          <w:color w:val="231F20"/>
        </w:rPr>
        <w:t>Das</w:t>
      </w:r>
      <w:r>
        <w:rPr>
          <w:color w:val="231F20"/>
          <w:spacing w:val="45"/>
        </w:rPr>
        <w:t> </w:t>
      </w:r>
      <w:r>
        <w:rPr>
          <w:color w:val="231F20"/>
        </w:rPr>
        <w:t>Einfamilienhaus</w:t>
      </w:r>
      <w:r>
        <w:rPr>
          <w:color w:val="231F20"/>
          <w:spacing w:val="46"/>
        </w:rPr>
        <w:t> </w:t>
      </w:r>
      <w:r>
        <w:rPr>
          <w:color w:val="231F20"/>
        </w:rPr>
        <w:t>HaRihs</w:t>
      </w:r>
      <w:r>
        <w:rPr>
          <w:color w:val="231F20"/>
          <w:spacing w:val="45"/>
        </w:rPr>
        <w:t> </w:t>
      </w:r>
      <w:r>
        <w:rPr>
          <w:color w:val="231F20"/>
        </w:rPr>
        <w:t>wurde</w:t>
      </w:r>
      <w:r>
        <w:rPr>
          <w:color w:val="231F20"/>
          <w:spacing w:val="46"/>
        </w:rPr>
        <w:t> </w:t>
      </w:r>
      <w:r>
        <w:rPr>
          <w:color w:val="231F20"/>
        </w:rPr>
        <w:t>2016</w:t>
      </w:r>
      <w:r>
        <w:rPr>
          <w:color w:val="231F20"/>
        </w:rPr>
        <w:t> rundum</w:t>
      </w:r>
      <w:r>
        <w:rPr>
          <w:color w:val="231F20"/>
          <w:spacing w:val="-8"/>
        </w:rPr>
        <w:t> </w:t>
      </w:r>
      <w:r>
        <w:rPr>
          <w:color w:val="231F20"/>
        </w:rPr>
        <w:t>saniert.</w:t>
      </w:r>
      <w:r>
        <w:rPr>
          <w:color w:val="231F20"/>
          <w:spacing w:val="-8"/>
        </w:rPr>
        <w:t> </w:t>
      </w:r>
      <w:r>
        <w:rPr>
          <w:color w:val="231F20"/>
        </w:rPr>
        <w:t>Der</w:t>
      </w:r>
      <w:r>
        <w:rPr>
          <w:color w:val="231F20"/>
          <w:spacing w:val="-8"/>
        </w:rPr>
        <w:t> </w:t>
      </w:r>
      <w:r>
        <w:rPr>
          <w:color w:val="231F20"/>
        </w:rPr>
        <w:t>neue</w:t>
      </w:r>
      <w:r>
        <w:rPr>
          <w:color w:val="231F20"/>
          <w:spacing w:val="-8"/>
        </w:rPr>
        <w:t> </w:t>
      </w:r>
      <w:r>
        <w:rPr>
          <w:color w:val="231F20"/>
        </w:rPr>
        <w:t>Balkon</w:t>
      </w:r>
      <w:r>
        <w:rPr>
          <w:color w:val="231F20"/>
          <w:spacing w:val="-8"/>
        </w:rPr>
        <w:t> </w:t>
      </w:r>
      <w:r>
        <w:rPr>
          <w:color w:val="231F20"/>
        </w:rPr>
        <w:t>gegen</w:t>
      </w:r>
      <w:r>
        <w:rPr>
          <w:color w:val="231F20"/>
          <w:spacing w:val="-8"/>
        </w:rPr>
        <w:t> </w:t>
      </w:r>
      <w:r>
        <w:rPr>
          <w:color w:val="231F20"/>
        </w:rPr>
        <w:t>Sü-</w:t>
      </w:r>
      <w:r>
        <w:rPr>
          <w:color w:val="231F20"/>
        </w:rPr>
        <w:t> den</w:t>
      </w:r>
      <w:r>
        <w:rPr>
          <w:color w:val="231F20"/>
          <w:spacing w:val="42"/>
        </w:rPr>
        <w:t> </w:t>
      </w:r>
      <w:r>
        <w:rPr>
          <w:color w:val="231F20"/>
        </w:rPr>
        <w:t>und</w:t>
      </w:r>
      <w:r>
        <w:rPr>
          <w:color w:val="231F20"/>
          <w:spacing w:val="43"/>
        </w:rPr>
        <w:t> </w:t>
      </w:r>
      <w:r>
        <w:rPr>
          <w:color w:val="231F20"/>
        </w:rPr>
        <w:t>die</w:t>
      </w:r>
      <w:r>
        <w:rPr>
          <w:color w:val="231F20"/>
          <w:spacing w:val="42"/>
        </w:rPr>
        <w:t> </w:t>
      </w:r>
      <w:r>
        <w:rPr>
          <w:color w:val="231F20"/>
        </w:rPr>
        <w:t>Holzverkleidung</w:t>
      </w:r>
      <w:r>
        <w:rPr>
          <w:color w:val="231F20"/>
          <w:spacing w:val="43"/>
        </w:rPr>
        <w:t> </w:t>
      </w:r>
      <w:r>
        <w:rPr>
          <w:color w:val="231F20"/>
        </w:rPr>
        <w:t>geben</w:t>
      </w:r>
      <w:r>
        <w:rPr>
          <w:color w:val="231F20"/>
          <w:spacing w:val="43"/>
        </w:rPr>
        <w:t> </w:t>
      </w:r>
      <w:r>
        <w:rPr>
          <w:color w:val="231F20"/>
        </w:rPr>
        <w:t>dem</w:t>
      </w:r>
      <w:r>
        <w:rPr>
          <w:color w:val="231F20"/>
        </w:rPr>
        <w:t> Haus</w:t>
      </w:r>
      <w:r>
        <w:rPr>
          <w:color w:val="231F20"/>
          <w:spacing w:val="20"/>
        </w:rPr>
        <w:t> </w:t>
      </w:r>
      <w:r>
        <w:rPr>
          <w:color w:val="231F20"/>
        </w:rPr>
        <w:t>von</w:t>
      </w:r>
      <w:r>
        <w:rPr>
          <w:color w:val="231F20"/>
          <w:spacing w:val="20"/>
        </w:rPr>
        <w:t> </w:t>
      </w:r>
      <w:r>
        <w:rPr>
          <w:color w:val="231F20"/>
        </w:rPr>
        <w:t>1966</w:t>
      </w:r>
      <w:r>
        <w:rPr>
          <w:color w:val="231F20"/>
          <w:spacing w:val="20"/>
        </w:rPr>
        <w:t> </w:t>
      </w:r>
      <w:r>
        <w:rPr>
          <w:color w:val="231F20"/>
        </w:rPr>
        <w:t>sein</w:t>
      </w:r>
      <w:r>
        <w:rPr>
          <w:color w:val="231F20"/>
          <w:spacing w:val="20"/>
        </w:rPr>
        <w:t> </w:t>
      </w:r>
      <w:r>
        <w:rPr>
          <w:color w:val="231F20"/>
        </w:rPr>
        <w:t>neues</w:t>
      </w:r>
      <w:r>
        <w:rPr>
          <w:color w:val="231F20"/>
          <w:spacing w:val="20"/>
        </w:rPr>
        <w:t> </w:t>
      </w:r>
      <w:r>
        <w:rPr>
          <w:color w:val="231F20"/>
        </w:rPr>
        <w:t>Aussehen.</w:t>
      </w:r>
      <w:r>
        <w:rPr>
          <w:color w:val="231F20"/>
          <w:spacing w:val="20"/>
        </w:rPr>
        <w:t> </w:t>
      </w:r>
      <w:r>
        <w:rPr>
          <w:color w:val="231F20"/>
        </w:rPr>
        <w:t>Die</w:t>
      </w:r>
      <w:r>
        <w:rPr>
          <w:color w:val="231F20"/>
        </w:rPr>
        <w:t> Wärmeerzeugung</w:t>
      </w:r>
      <w:r>
        <w:rPr>
          <w:color w:val="231F20"/>
          <w:spacing w:val="26"/>
        </w:rPr>
        <w:t> </w:t>
      </w:r>
      <w:r>
        <w:rPr>
          <w:color w:val="231F20"/>
        </w:rPr>
        <w:t>erfolgt</w:t>
      </w:r>
      <w:r>
        <w:rPr>
          <w:color w:val="231F20"/>
          <w:spacing w:val="27"/>
        </w:rPr>
        <w:t> </w:t>
      </w:r>
      <w:r>
        <w:rPr>
          <w:color w:val="231F20"/>
        </w:rPr>
        <w:t>mit</w:t>
      </w:r>
      <w:r>
        <w:rPr>
          <w:color w:val="231F20"/>
          <w:spacing w:val="26"/>
        </w:rPr>
        <w:t> </w:t>
      </w:r>
      <w:r>
        <w:rPr>
          <w:color w:val="231F20"/>
        </w:rPr>
        <w:t>einer</w:t>
      </w:r>
      <w:r>
        <w:rPr>
          <w:color w:val="231F20"/>
          <w:spacing w:val="27"/>
        </w:rPr>
        <w:t> </w:t>
      </w:r>
      <w:r>
        <w:rPr>
          <w:color w:val="231F20"/>
        </w:rPr>
        <w:t>Luft-</w:t>
      </w:r>
      <w:r>
        <w:rPr>
          <w:color w:val="231F20"/>
        </w:rPr>
        <w:t> Wasser-Wärmepumpe.</w:t>
      </w:r>
      <w:r>
        <w:rPr>
          <w:color w:val="231F20"/>
          <w:spacing w:val="29"/>
        </w:rPr>
        <w:t> </w:t>
      </w:r>
      <w:r>
        <w:rPr>
          <w:color w:val="231F20"/>
        </w:rPr>
        <w:t>Zur</w:t>
      </w:r>
      <w:r>
        <w:rPr>
          <w:color w:val="231F20"/>
          <w:spacing w:val="30"/>
        </w:rPr>
        <w:t> </w:t>
      </w:r>
      <w:r>
        <w:rPr>
          <w:color w:val="231F20"/>
        </w:rPr>
        <w:t>Entlastung</w:t>
      </w:r>
      <w:r>
        <w:rPr>
          <w:color w:val="231F20"/>
          <w:spacing w:val="29"/>
        </w:rPr>
        <w:t> </w:t>
      </w:r>
      <w:r>
        <w:rPr>
          <w:color w:val="231F20"/>
        </w:rPr>
        <w:t>des</w:t>
      </w:r>
      <w:r>
        <w:rPr/>
      </w:r>
    </w:p>
    <w:p>
      <w:pPr>
        <w:pStyle w:val="BodyText"/>
        <w:spacing w:line="230" w:lineRule="exact" w:before="52"/>
        <w:ind w:right="0"/>
        <w:jc w:val="both"/>
      </w:pPr>
      <w:r>
        <w:rPr/>
        <w:br w:type="column"/>
      </w:r>
      <w:r>
        <w:rPr>
          <w:color w:val="231F20"/>
        </w:rPr>
        <w:t>sofort</w:t>
      </w:r>
      <w:r>
        <w:rPr>
          <w:color w:val="231F20"/>
          <w:spacing w:val="-4"/>
        </w:rPr>
        <w:t> </w:t>
      </w:r>
      <w:r>
        <w:rPr>
          <w:color w:val="231F20"/>
        </w:rPr>
        <w:t>verbraucht,</w:t>
      </w:r>
      <w:r>
        <w:rPr>
          <w:color w:val="231F20"/>
          <w:spacing w:val="-4"/>
        </w:rPr>
        <w:t> </w:t>
      </w:r>
      <w:r>
        <w:rPr>
          <w:color w:val="231F20"/>
        </w:rPr>
        <w:t>der</w:t>
      </w:r>
      <w:r>
        <w:rPr>
          <w:color w:val="231F20"/>
          <w:spacing w:val="-4"/>
        </w:rPr>
        <w:t> </w:t>
      </w:r>
      <w:r>
        <w:rPr>
          <w:color w:val="231F20"/>
        </w:rPr>
        <w:t>Rest</w:t>
      </w:r>
      <w:r>
        <w:rPr>
          <w:color w:val="231F20"/>
          <w:spacing w:val="-4"/>
        </w:rPr>
        <w:t> </w:t>
      </w:r>
      <w:r>
        <w:rPr>
          <w:color w:val="231F20"/>
        </w:rPr>
        <w:t>wird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loka-</w:t>
      </w:r>
      <w:r>
        <w:rPr>
          <w:color w:val="231F20"/>
          <w:spacing w:val="24"/>
        </w:rPr>
        <w:t> </w:t>
      </w:r>
      <w:r>
        <w:rPr>
          <w:color w:val="231F20"/>
        </w:rPr>
        <w:t>le</w:t>
      </w:r>
      <w:r>
        <w:rPr>
          <w:color w:val="231F20"/>
          <w:spacing w:val="24"/>
        </w:rPr>
        <w:t> </w:t>
      </w:r>
      <w:r>
        <w:rPr>
          <w:color w:val="231F20"/>
        </w:rPr>
        <w:t>Stromnetz</w:t>
      </w:r>
      <w:r>
        <w:rPr>
          <w:color w:val="231F20"/>
          <w:spacing w:val="25"/>
        </w:rPr>
        <w:t> </w:t>
      </w:r>
      <w:r>
        <w:rPr>
          <w:color w:val="231F20"/>
        </w:rPr>
        <w:t>eingespeist.</w:t>
      </w:r>
      <w:r>
        <w:rPr>
          <w:color w:val="231F20"/>
          <w:spacing w:val="24"/>
        </w:rPr>
        <w:t> </w:t>
      </w:r>
      <w:r>
        <w:rPr>
          <w:color w:val="231F20"/>
        </w:rPr>
        <w:t>Der</w:t>
      </w:r>
      <w:r>
        <w:rPr>
          <w:color w:val="231F20"/>
          <w:spacing w:val="25"/>
        </w:rPr>
        <w:t> </w:t>
      </w:r>
      <w:r>
        <w:rPr>
          <w:color w:val="231F20"/>
        </w:rPr>
        <w:t>Eigenver-</w:t>
      </w:r>
      <w:r>
        <w:rPr>
          <w:color w:val="231F20"/>
        </w:rPr>
        <w:t> brauch</w:t>
      </w:r>
      <w:r>
        <w:rPr>
          <w:color w:val="231F20"/>
          <w:spacing w:val="-3"/>
        </w:rPr>
        <w:t> </w:t>
      </w:r>
      <w:r>
        <w:rPr>
          <w:color w:val="231F20"/>
        </w:rPr>
        <w:t>wird</w:t>
      </w:r>
      <w:r>
        <w:rPr>
          <w:color w:val="231F20"/>
          <w:spacing w:val="-3"/>
        </w:rPr>
        <w:t> </w:t>
      </w:r>
      <w:r>
        <w:rPr>
          <w:color w:val="231F20"/>
        </w:rPr>
        <w:t>durch</w:t>
      </w:r>
      <w:r>
        <w:rPr>
          <w:color w:val="231F20"/>
          <w:spacing w:val="-3"/>
        </w:rPr>
        <w:t> </w:t>
      </w:r>
      <w:r>
        <w:rPr>
          <w:color w:val="231F20"/>
        </w:rPr>
        <w:t>die</w:t>
      </w:r>
      <w:r>
        <w:rPr>
          <w:color w:val="231F20"/>
          <w:spacing w:val="-3"/>
        </w:rPr>
        <w:t> </w:t>
      </w:r>
      <w:r>
        <w:rPr>
          <w:color w:val="231F20"/>
        </w:rPr>
        <w:t>Optimierung</w:t>
      </w:r>
      <w:r>
        <w:rPr>
          <w:color w:val="231F20"/>
          <w:spacing w:val="-3"/>
        </w:rPr>
        <w:t> </w:t>
      </w:r>
      <w:r>
        <w:rPr>
          <w:color w:val="231F20"/>
        </w:rPr>
        <w:t>der</w:t>
      </w:r>
      <w:r>
        <w:rPr>
          <w:color w:val="231F20"/>
          <w:spacing w:val="-3"/>
        </w:rPr>
        <w:t> </w:t>
      </w:r>
      <w:r>
        <w:rPr>
          <w:color w:val="231F20"/>
        </w:rPr>
        <w:t>Ein-</w:t>
      </w:r>
      <w:r>
        <w:rPr>
          <w:color w:val="231F20"/>
        </w:rPr>
        <w:t> und</w:t>
      </w:r>
      <w:r>
        <w:rPr>
          <w:color w:val="231F20"/>
          <w:spacing w:val="25"/>
        </w:rPr>
        <w:t> </w:t>
      </w:r>
      <w:r>
        <w:rPr>
          <w:color w:val="231F20"/>
        </w:rPr>
        <w:t>Ausschaltzeiten</w:t>
      </w:r>
      <w:r>
        <w:rPr>
          <w:color w:val="231F20"/>
          <w:spacing w:val="26"/>
        </w:rPr>
        <w:t> </w:t>
      </w:r>
      <w:r>
        <w:rPr>
          <w:color w:val="231F20"/>
        </w:rPr>
        <w:t>der</w:t>
      </w:r>
      <w:r>
        <w:rPr>
          <w:color w:val="231F20"/>
          <w:spacing w:val="25"/>
        </w:rPr>
        <w:t> </w:t>
      </w:r>
      <w:r>
        <w:rPr>
          <w:color w:val="231F20"/>
        </w:rPr>
        <w:t>Wärmepumpe</w:t>
      </w:r>
      <w:r>
        <w:rPr>
          <w:color w:val="231F20"/>
        </w:rPr>
        <w:t> verbessert: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  <w:spacing w:val="7"/>
        </w:rPr>
        <w:t> </w:t>
      </w:r>
      <w:r>
        <w:rPr>
          <w:color w:val="231F20"/>
        </w:rPr>
        <w:t>Wärmepumpe</w:t>
      </w:r>
      <w:r>
        <w:rPr>
          <w:color w:val="231F20"/>
          <w:spacing w:val="7"/>
        </w:rPr>
        <w:t> </w:t>
      </w:r>
      <w:r>
        <w:rPr>
          <w:color w:val="231F20"/>
        </w:rPr>
        <w:t>ist</w:t>
      </w:r>
      <w:r>
        <w:rPr>
          <w:color w:val="231F20"/>
          <w:spacing w:val="7"/>
        </w:rPr>
        <w:t> </w:t>
      </w:r>
      <w:r>
        <w:rPr>
          <w:color w:val="231F20"/>
        </w:rPr>
        <w:t>möglichst</w:t>
      </w:r>
      <w:r>
        <w:rPr>
          <w:color w:val="231F20"/>
          <w:spacing w:val="28"/>
        </w:rPr>
        <w:t> </w:t>
      </w:r>
      <w:r>
        <w:rPr>
          <w:color w:val="231F20"/>
        </w:rPr>
        <w:t>nur</w:t>
      </w:r>
      <w:r>
        <w:rPr>
          <w:color w:val="231F20"/>
          <w:spacing w:val="2"/>
        </w:rPr>
        <w:t> </w:t>
      </w:r>
      <w:r>
        <w:rPr>
          <w:color w:val="231F20"/>
        </w:rPr>
        <w:t>dann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Betrieb,</w:t>
      </w:r>
      <w:r>
        <w:rPr>
          <w:color w:val="231F20"/>
          <w:spacing w:val="2"/>
        </w:rPr>
        <w:t> </w:t>
      </w:r>
      <w:r>
        <w:rPr>
          <w:color w:val="231F20"/>
        </w:rPr>
        <w:t>wenn</w:t>
      </w:r>
      <w:r>
        <w:rPr>
          <w:color w:val="231F20"/>
          <w:spacing w:val="2"/>
        </w:rPr>
        <w:t> </w:t>
      </w:r>
      <w:r>
        <w:rPr>
          <w:color w:val="231F20"/>
        </w:rPr>
        <w:t>sie</w:t>
      </w:r>
      <w:r>
        <w:rPr>
          <w:color w:val="231F20"/>
          <w:spacing w:val="2"/>
        </w:rPr>
        <w:t> </w:t>
      </w:r>
      <w:r>
        <w:rPr>
          <w:color w:val="231F20"/>
        </w:rPr>
        <w:t>mit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selbst</w:t>
      </w:r>
      <w:r>
        <w:rPr>
          <w:color w:val="231F20"/>
          <w:spacing w:val="2"/>
        </w:rPr>
        <w:t> </w:t>
      </w:r>
      <w:r>
        <w:rPr>
          <w:color w:val="231F20"/>
        </w:rPr>
        <w:t>er-</w:t>
      </w:r>
      <w:r>
        <w:rPr/>
      </w:r>
    </w:p>
    <w:p>
      <w:pPr>
        <w:spacing w:before="87"/>
        <w:ind w:left="110" w:right="0" w:firstLine="0"/>
        <w:jc w:val="both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0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10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142" w:val="left" w:leader="none"/>
          <w:tab w:pos="1244" w:val="left" w:leader="none"/>
        </w:tabs>
        <w:spacing w:line="207" w:lineRule="auto" w:before="5"/>
        <w:ind w:left="110" w:right="289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ab/>
        <w:t>22 cm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U-Wert:</w:t>
      </w:r>
      <w:r>
        <w:rPr>
          <w:rFonts w:ascii="Theinhardt Regular"/>
          <w:color w:val="231F20"/>
          <w:spacing w:val="18"/>
          <w:sz w:val="14"/>
        </w:rPr>
        <w:t> </w:t>
      </w:r>
      <w:r>
        <w:rPr>
          <w:rFonts w:ascii="Theinhardt Regular"/>
          <w:color w:val="231F20"/>
          <w:sz w:val="14"/>
        </w:rPr>
        <w:t>0.12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z w:val="14"/>
        </w:rPr>
        <w:t>Dach: 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10/20/27 cm 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U-Wert:  </w:t>
      </w:r>
      <w:r>
        <w:rPr>
          <w:rFonts w:ascii="Theinhardt Regular"/>
          <w:color w:val="231F20"/>
          <w:spacing w:val="18"/>
          <w:sz w:val="14"/>
        </w:rPr>
        <w:t> </w:t>
      </w:r>
      <w:r>
        <w:rPr>
          <w:rFonts w:ascii="Theinhardt Regular"/>
          <w:color w:val="231F20"/>
          <w:sz w:val="14"/>
        </w:rPr>
        <w:t>0.17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z w:val="14"/>
        </w:rPr>
        <w:t>Boden:</w:t>
        <w:tab/>
        <w:tab/>
        <w:t>4 cm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U-Wert:</w:t>
      </w:r>
      <w:r>
        <w:rPr>
          <w:rFonts w:ascii="Theinhardt Regular"/>
          <w:color w:val="231F20"/>
          <w:spacing w:val="-21"/>
          <w:sz w:val="14"/>
        </w:rPr>
        <w:t> </w:t>
      </w:r>
      <w:r>
        <w:rPr>
          <w:rFonts w:ascii="Theinhardt Regular"/>
          <w:color w:val="231F20"/>
          <w:sz w:val="14"/>
        </w:rPr>
        <w:t>0.19/0.4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z w:val="14"/>
        </w:rPr>
        <w:t>Fenster:</w:t>
        <w:tab/>
        <w:t>dreifach  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U-Wert:        </w:t>
      </w:r>
      <w:r>
        <w:rPr>
          <w:rFonts w:ascii="Theinhardt Regular"/>
          <w:color w:val="231F20"/>
          <w:spacing w:val="25"/>
          <w:sz w:val="14"/>
        </w:rPr>
        <w:t> </w:t>
      </w:r>
      <w:r>
        <w:rPr>
          <w:rFonts w:ascii="Theinhardt Regular"/>
          <w:color w:val="231F20"/>
          <w:sz w:val="14"/>
        </w:rPr>
        <w:t>1.0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spacing w:before="38"/>
        <w:ind w:left="110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 vor der Sanierung [100% | 635%]</w:t>
      </w:r>
      <w:r>
        <w:rPr>
          <w:rFonts w:ascii="Theinhardt Bold"/>
          <w:sz w:val="14"/>
        </w:rPr>
      </w:r>
    </w:p>
    <w:p>
      <w:pPr>
        <w:spacing w:after="0"/>
        <w:jc w:val="both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56" w:space="115"/>
            <w:col w:w="3456" w:space="115"/>
            <w:col w:w="3568"/>
          </w:cols>
        </w:sectPr>
      </w:pPr>
    </w:p>
    <w:p>
      <w:pPr>
        <w:pStyle w:val="BodyText"/>
        <w:spacing w:line="126" w:lineRule="exact" w:before="9"/>
        <w:ind w:right="0"/>
        <w:jc w:val="left"/>
      </w:pPr>
      <w:r>
        <w:rPr>
          <w:color w:val="231F20"/>
          <w:spacing w:val="-1"/>
        </w:rPr>
        <w:t>Strombezuges</w:t>
      </w:r>
      <w:r>
        <w:rPr>
          <w:color w:val="231F20"/>
          <w:spacing w:val="8"/>
        </w:rPr>
        <w:t> </w:t>
      </w:r>
      <w:r>
        <w:rPr>
          <w:color w:val="231F20"/>
        </w:rPr>
        <w:t>für</w:t>
      </w:r>
      <w:r>
        <w:rPr>
          <w:color w:val="231F20"/>
          <w:spacing w:val="8"/>
        </w:rPr>
        <w:t> </w:t>
      </w:r>
      <w:r>
        <w:rPr>
          <w:color w:val="231F20"/>
        </w:rPr>
        <w:t>die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Wärmepumpe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den</w:t>
      </w:r>
      <w:r>
        <w:rPr/>
      </w:r>
    </w:p>
    <w:p>
      <w:pPr>
        <w:pStyle w:val="BodyText"/>
        <w:spacing w:line="126" w:lineRule="exact" w:before="9"/>
        <w:ind w:right="0"/>
        <w:jc w:val="left"/>
      </w:pPr>
      <w:r>
        <w:rPr/>
        <w:br w:type="column"/>
      </w:r>
      <w:r>
        <w:rPr>
          <w:color w:val="231F20"/>
        </w:rPr>
        <w:t>zeugtem</w:t>
      </w:r>
      <w:r>
        <w:rPr>
          <w:color w:val="231F20"/>
          <w:spacing w:val="-7"/>
        </w:rPr>
        <w:t> </w:t>
      </w:r>
      <w:r>
        <w:rPr>
          <w:color w:val="231F20"/>
        </w:rPr>
        <w:t>Strom</w:t>
      </w:r>
      <w:r>
        <w:rPr>
          <w:color w:val="231F20"/>
          <w:spacing w:val="-7"/>
        </w:rPr>
        <w:t> </w:t>
      </w:r>
      <w:r>
        <w:rPr>
          <w:color w:val="231F20"/>
        </w:rPr>
        <w:t>betrieben</w:t>
      </w:r>
      <w:r>
        <w:rPr>
          <w:color w:val="231F20"/>
          <w:spacing w:val="-7"/>
        </w:rPr>
        <w:t> </w:t>
      </w:r>
      <w:r>
        <w:rPr>
          <w:color w:val="231F20"/>
        </w:rPr>
        <w:t>werden</w:t>
      </w:r>
      <w:r>
        <w:rPr>
          <w:color w:val="231F20"/>
          <w:spacing w:val="-7"/>
        </w:rPr>
        <w:t> </w:t>
      </w:r>
      <w:r>
        <w:rPr>
          <w:color w:val="231F20"/>
        </w:rPr>
        <w:t>kann.</w:t>
      </w:r>
      <w:r>
        <w:rPr>
          <w:color w:val="231F20"/>
          <w:spacing w:val="-7"/>
        </w:rPr>
        <w:t> </w:t>
      </w:r>
      <w:r>
        <w:rPr>
          <w:color w:val="231F20"/>
        </w:rPr>
        <w:t>Ge-</w:t>
      </w:r>
      <w:r>
        <w:rPr/>
      </w:r>
    </w:p>
    <w:p>
      <w:pPr>
        <w:spacing w:line="130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8"/>
          <w:szCs w:val="8"/>
        </w:rPr>
      </w:pPr>
      <w:r>
        <w:rPr/>
        <w:br w:type="column"/>
      </w:r>
      <w:r>
        <w:rPr>
          <w:rFonts w:ascii="Theinhardt Regular"/>
          <w:color w:val="231F20"/>
          <w:sz w:val="14"/>
        </w:rPr>
        <w:t>EBF: 186 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sz w:val="8"/>
        </w:rPr>
      </w:r>
    </w:p>
    <w:p>
      <w:pPr>
        <w:tabs>
          <w:tab w:pos="980" w:val="left" w:leader="none"/>
          <w:tab w:pos="1412" w:val="left" w:leader="none"/>
        </w:tabs>
        <w:spacing w:line="130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/>
          <w:color w:val="231F20"/>
          <w:spacing w:val="-1"/>
          <w:sz w:val="14"/>
        </w:rPr>
        <w:t>kWh/m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a</w:t>
        <w:tab/>
      </w:r>
      <w:r>
        <w:rPr>
          <w:rFonts w:ascii="Theinhardt Regular"/>
          <w:color w:val="231F20"/>
          <w:sz w:val="14"/>
        </w:rPr>
        <w:t>%</w:t>
        <w:tab/>
        <w:t>kWh/a</w:t>
      </w:r>
      <w:r>
        <w:rPr>
          <w:rFonts w:ascii="Theinhardt Regular"/>
          <w:sz w:val="14"/>
        </w:rPr>
      </w:r>
    </w:p>
    <w:p>
      <w:pPr>
        <w:spacing w:after="0" w:line="130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4" w:equalWidth="0">
            <w:col w:w="3456" w:space="116"/>
            <w:col w:w="3456" w:space="116"/>
            <w:col w:w="882" w:space="539"/>
            <w:col w:w="2145"/>
          </w:cols>
        </w:sectPr>
      </w:pPr>
    </w:p>
    <w:p>
      <w:pPr>
        <w:pStyle w:val="BodyText"/>
        <w:spacing w:line="230" w:lineRule="exact" w:before="94"/>
        <w:ind w:right="0"/>
        <w:jc w:val="left"/>
      </w:pPr>
      <w:r>
        <w:rPr>
          <w:color w:val="231F20"/>
          <w:spacing w:val="-1"/>
        </w:rPr>
        <w:t>kurzen,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sonnenarmen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</w:rPr>
        <w:t>Wintertagen 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45"/>
        </w:rPr>
        <w:t> </w:t>
      </w:r>
      <w:r>
        <w:rPr>
          <w:color w:val="231F20"/>
        </w:rPr>
        <w:t>ein </w:t>
      </w:r>
      <w:r>
        <w:rPr>
          <w:color w:val="231F20"/>
          <w:spacing w:val="-1"/>
        </w:rPr>
        <w:t>Holzofen</w:t>
      </w:r>
      <w:r>
        <w:rPr>
          <w:color w:val="231F20"/>
        </w:rPr>
        <w:t> eingebaut.</w:t>
      </w:r>
      <w:r>
        <w:rPr/>
      </w:r>
    </w:p>
    <w:p>
      <w:pPr>
        <w:pStyle w:val="BodyText"/>
        <w:spacing w:line="230" w:lineRule="exact"/>
        <w:ind w:right="0" w:firstLine="226"/>
        <w:jc w:val="both"/>
      </w:pPr>
      <w:r>
        <w:rPr>
          <w:color w:val="231F20"/>
        </w:rPr>
        <w:t>Die</w:t>
      </w:r>
      <w:r>
        <w:rPr>
          <w:color w:val="231F20"/>
          <w:spacing w:val="15"/>
        </w:rPr>
        <w:t> </w:t>
      </w:r>
      <w:r>
        <w:rPr>
          <w:color w:val="231F20"/>
        </w:rPr>
        <w:t>neue,</w:t>
      </w:r>
      <w:r>
        <w:rPr>
          <w:color w:val="231F20"/>
          <w:spacing w:val="15"/>
        </w:rPr>
        <w:t> </w:t>
      </w:r>
      <w:r>
        <w:rPr>
          <w:color w:val="231F20"/>
        </w:rPr>
        <w:t>kompakte</w:t>
      </w:r>
      <w:r>
        <w:rPr>
          <w:color w:val="231F20"/>
          <w:spacing w:val="15"/>
        </w:rPr>
        <w:t> </w:t>
      </w:r>
      <w:r>
        <w:rPr>
          <w:color w:val="231F20"/>
        </w:rPr>
        <w:t>Aussendämmung</w:t>
      </w:r>
      <w:r>
        <w:rPr>
          <w:color w:val="231F20"/>
        </w:rPr>
        <w:t> mit</w:t>
      </w:r>
      <w:r>
        <w:rPr>
          <w:color w:val="231F20"/>
          <w:spacing w:val="-3"/>
        </w:rPr>
        <w:t> </w:t>
      </w:r>
      <w:r>
        <w:rPr>
          <w:color w:val="231F20"/>
        </w:rPr>
        <w:t>mineralischem</w:t>
      </w:r>
      <w:r>
        <w:rPr>
          <w:color w:val="231F20"/>
          <w:spacing w:val="-3"/>
        </w:rPr>
        <w:t> </w:t>
      </w:r>
      <w:r>
        <w:rPr>
          <w:color w:val="231F20"/>
        </w:rPr>
        <w:t>Dickputz</w:t>
      </w:r>
      <w:r>
        <w:rPr>
          <w:color w:val="231F20"/>
          <w:spacing w:val="-3"/>
        </w:rPr>
        <w:t> </w:t>
      </w:r>
      <w:r>
        <w:rPr>
          <w:color w:val="231F20"/>
        </w:rPr>
        <w:t>und</w:t>
      </w:r>
      <w:r>
        <w:rPr>
          <w:color w:val="231F20"/>
          <w:spacing w:val="-3"/>
        </w:rPr>
        <w:t> </w:t>
      </w:r>
      <w:r>
        <w:rPr>
          <w:color w:val="231F20"/>
        </w:rPr>
        <w:t>die</w:t>
      </w:r>
      <w:r>
        <w:rPr>
          <w:color w:val="231F20"/>
          <w:spacing w:val="-3"/>
        </w:rPr>
        <w:t> </w:t>
      </w:r>
      <w:r>
        <w:rPr>
          <w:color w:val="231F20"/>
        </w:rPr>
        <w:t>teilwei-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11"/>
        </w:rPr>
        <w:t> </w:t>
      </w:r>
      <w:r>
        <w:rPr>
          <w:color w:val="231F20"/>
        </w:rPr>
        <w:t>erneuerten</w:t>
      </w:r>
      <w:r>
        <w:rPr>
          <w:color w:val="231F20"/>
          <w:spacing w:val="11"/>
        </w:rPr>
        <w:t> </w:t>
      </w:r>
      <w:r>
        <w:rPr>
          <w:color w:val="231F20"/>
        </w:rPr>
        <w:t>Fenster</w:t>
      </w:r>
      <w:r>
        <w:rPr>
          <w:color w:val="231F20"/>
          <w:spacing w:val="11"/>
        </w:rPr>
        <w:t> </w:t>
      </w:r>
      <w:r>
        <w:rPr>
          <w:color w:val="231F20"/>
        </w:rPr>
        <w:t>verringern</w:t>
      </w:r>
      <w:r>
        <w:rPr>
          <w:color w:val="231F20"/>
          <w:spacing w:val="11"/>
        </w:rPr>
        <w:t> </w:t>
      </w:r>
      <w:r>
        <w:rPr>
          <w:color w:val="231F20"/>
        </w:rPr>
        <w:t>den</w:t>
      </w:r>
      <w:r>
        <w:rPr>
          <w:color w:val="231F20"/>
          <w:spacing w:val="11"/>
        </w:rPr>
        <w:t> </w:t>
      </w:r>
      <w:r>
        <w:rPr>
          <w:color w:val="231F20"/>
        </w:rPr>
        <w:t>Wär-</w:t>
      </w:r>
      <w:r>
        <w:rPr>
          <w:color w:val="231F20"/>
          <w:spacing w:val="25"/>
        </w:rPr>
        <w:t> </w:t>
      </w:r>
      <w:r>
        <w:rPr>
          <w:color w:val="231F20"/>
        </w:rPr>
        <w:t>mebedarf</w:t>
      </w:r>
      <w:r>
        <w:rPr>
          <w:color w:val="231F20"/>
          <w:spacing w:val="18"/>
        </w:rPr>
        <w:t> </w:t>
      </w:r>
      <w:r>
        <w:rPr>
          <w:color w:val="231F20"/>
        </w:rPr>
        <w:t>um</w:t>
      </w:r>
      <w:r>
        <w:rPr>
          <w:color w:val="231F20"/>
          <w:spacing w:val="18"/>
        </w:rPr>
        <w:t> </w:t>
      </w:r>
      <w:r>
        <w:rPr>
          <w:color w:val="231F20"/>
        </w:rPr>
        <w:t>etwa</w:t>
      </w:r>
      <w:r>
        <w:rPr>
          <w:color w:val="231F20"/>
          <w:spacing w:val="18"/>
        </w:rPr>
        <w:t> </w:t>
      </w:r>
      <w:r>
        <w:rPr>
          <w:color w:val="231F20"/>
        </w:rPr>
        <w:t>80%.</w:t>
      </w:r>
      <w:r>
        <w:rPr>
          <w:color w:val="231F20"/>
          <w:spacing w:val="18"/>
        </w:rPr>
        <w:t> </w:t>
      </w:r>
      <w:r>
        <w:rPr>
          <w:color w:val="231F20"/>
        </w:rPr>
        <w:t>Der</w:t>
      </w:r>
      <w:r>
        <w:rPr>
          <w:color w:val="231F20"/>
          <w:spacing w:val="18"/>
        </w:rPr>
        <w:t> </w:t>
      </w:r>
      <w:r>
        <w:rPr>
          <w:color w:val="231F20"/>
        </w:rPr>
        <w:t>Strombedarf</w:t>
      </w:r>
      <w:r>
        <w:rPr>
          <w:color w:val="231F20"/>
        </w:rPr>
        <w:t> ist</w:t>
      </w:r>
      <w:r>
        <w:rPr>
          <w:color w:val="231F20"/>
          <w:spacing w:val="8"/>
        </w:rPr>
        <w:t> </w:t>
      </w:r>
      <w:r>
        <w:rPr>
          <w:color w:val="231F20"/>
        </w:rPr>
        <w:t>auch</w:t>
      </w:r>
      <w:r>
        <w:rPr>
          <w:color w:val="231F20"/>
          <w:spacing w:val="8"/>
        </w:rPr>
        <w:t> </w:t>
      </w:r>
      <w:r>
        <w:rPr>
          <w:color w:val="231F20"/>
        </w:rPr>
        <w:t>dank</w:t>
      </w:r>
      <w:r>
        <w:rPr>
          <w:color w:val="231F20"/>
          <w:spacing w:val="8"/>
        </w:rPr>
        <w:t> </w:t>
      </w:r>
      <w:r>
        <w:rPr>
          <w:color w:val="231F20"/>
        </w:rPr>
        <w:t>energieeffizienten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Geräten</w:t>
      </w:r>
      <w:r>
        <w:rPr>
          <w:color w:val="231F20"/>
          <w:spacing w:val="26"/>
        </w:rPr>
        <w:t> </w:t>
      </w:r>
      <w:r>
        <w:rPr>
          <w:color w:val="231F20"/>
        </w:rPr>
        <w:t>und</w:t>
      </w:r>
      <w:r>
        <w:rPr>
          <w:color w:val="231F20"/>
          <w:spacing w:val="12"/>
        </w:rPr>
        <w:t> </w:t>
      </w:r>
      <w:r>
        <w:rPr>
          <w:color w:val="231F20"/>
        </w:rPr>
        <w:t>konsequentem</w:t>
      </w:r>
      <w:r>
        <w:rPr>
          <w:color w:val="231F20"/>
          <w:spacing w:val="12"/>
        </w:rPr>
        <w:t> </w:t>
      </w:r>
      <w:r>
        <w:rPr>
          <w:color w:val="231F20"/>
        </w:rPr>
        <w:t>Einsatz</w:t>
      </w:r>
      <w:r>
        <w:rPr>
          <w:color w:val="231F20"/>
          <w:spacing w:val="12"/>
        </w:rPr>
        <w:t> </w:t>
      </w:r>
      <w:r>
        <w:rPr>
          <w:color w:val="231F20"/>
        </w:rPr>
        <w:t>von</w:t>
      </w:r>
      <w:r>
        <w:rPr>
          <w:color w:val="231F20"/>
          <w:spacing w:val="12"/>
        </w:rPr>
        <w:t> </w:t>
      </w:r>
      <w:r>
        <w:rPr>
          <w:color w:val="231F20"/>
        </w:rPr>
        <w:t>LED-Be-</w:t>
      </w:r>
      <w:r>
        <w:rPr>
          <w:color w:val="231F20"/>
        </w:rPr>
        <w:t> leuchtung mit 6’300 kWh/a sehr niedrig.</w:t>
      </w:r>
      <w:r>
        <w:rPr/>
      </w:r>
    </w:p>
    <w:p>
      <w:pPr>
        <w:pStyle w:val="BodyText"/>
        <w:spacing w:line="230" w:lineRule="exact"/>
        <w:ind w:right="0" w:firstLine="226"/>
        <w:jc w:val="both"/>
      </w:pPr>
      <w:r>
        <w:rPr>
          <w:color w:val="231F20"/>
        </w:rPr>
        <w:t>Die</w:t>
      </w:r>
      <w:r>
        <w:rPr>
          <w:color w:val="231F20"/>
          <w:spacing w:val="-10"/>
        </w:rPr>
        <w:t> </w:t>
      </w:r>
      <w:r>
        <w:rPr>
          <w:color w:val="231F20"/>
        </w:rPr>
        <w:t>ganzflächige</w:t>
      </w:r>
      <w:r>
        <w:rPr>
          <w:color w:val="231F20"/>
          <w:spacing w:val="-10"/>
        </w:rPr>
        <w:t> </w:t>
      </w:r>
      <w:r>
        <w:rPr>
          <w:color w:val="231F20"/>
        </w:rPr>
        <w:t>12</w:t>
      </w:r>
      <w:r>
        <w:rPr>
          <w:color w:val="231F20"/>
          <w:spacing w:val="-10"/>
        </w:rPr>
        <w:t> </w:t>
      </w:r>
      <w:r>
        <w:rPr>
          <w:color w:val="231F20"/>
        </w:rPr>
        <w:t>kW</w:t>
      </w:r>
      <w:r>
        <w:rPr>
          <w:color w:val="231F20"/>
          <w:spacing w:val="-10"/>
        </w:rPr>
        <w:t> </w:t>
      </w:r>
      <w:r>
        <w:rPr>
          <w:color w:val="231F20"/>
        </w:rPr>
        <w:t>starke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Solaranla-</w:t>
      </w:r>
      <w:r>
        <w:rPr>
          <w:color w:val="231F20"/>
          <w:spacing w:val="29"/>
        </w:rPr>
        <w:t> </w:t>
      </w:r>
      <w:r>
        <w:rPr>
          <w:color w:val="231F20"/>
        </w:rPr>
        <w:t>ge</w:t>
      </w:r>
      <w:r>
        <w:rPr>
          <w:color w:val="231F20"/>
          <w:spacing w:val="-9"/>
        </w:rPr>
        <w:t> </w:t>
      </w:r>
      <w:r>
        <w:rPr>
          <w:color w:val="231F20"/>
        </w:rPr>
        <w:t>ist</w:t>
      </w:r>
      <w:r>
        <w:rPr>
          <w:color w:val="231F20"/>
          <w:spacing w:val="-9"/>
        </w:rPr>
        <w:t> </w:t>
      </w:r>
      <w:r>
        <w:rPr>
          <w:color w:val="231F20"/>
        </w:rPr>
        <w:t>first-,</w:t>
      </w:r>
      <w:r>
        <w:rPr>
          <w:color w:val="231F20"/>
          <w:spacing w:val="-9"/>
        </w:rPr>
        <w:t> </w:t>
      </w:r>
      <w:r>
        <w:rPr>
          <w:color w:val="231F20"/>
        </w:rPr>
        <w:t>seiten-</w:t>
      </w:r>
      <w:r>
        <w:rPr>
          <w:color w:val="231F20"/>
          <w:spacing w:val="-9"/>
        </w:rPr>
        <w:t> </w:t>
      </w:r>
      <w:r>
        <w:rPr>
          <w:color w:val="231F20"/>
        </w:rPr>
        <w:t>und</w:t>
      </w:r>
      <w:r>
        <w:rPr>
          <w:color w:val="231F20"/>
          <w:spacing w:val="-9"/>
        </w:rPr>
        <w:t> </w:t>
      </w:r>
      <w:r>
        <w:rPr>
          <w:color w:val="231F20"/>
        </w:rPr>
        <w:t>traufbündig</w:t>
      </w:r>
      <w:r>
        <w:rPr>
          <w:color w:val="231F20"/>
          <w:spacing w:val="-9"/>
        </w:rPr>
        <w:t> </w:t>
      </w:r>
      <w:r>
        <w:rPr>
          <w:color w:val="231F20"/>
        </w:rPr>
        <w:t>sehr</w:t>
      </w:r>
      <w:r>
        <w:rPr>
          <w:color w:val="231F20"/>
          <w:spacing w:val="-9"/>
        </w:rPr>
        <w:t> </w:t>
      </w:r>
      <w:r>
        <w:rPr>
          <w:color w:val="231F20"/>
        </w:rPr>
        <w:t>gut</w:t>
      </w:r>
      <w:r>
        <w:rPr>
          <w:color w:val="231F20"/>
        </w:rPr>
        <w:t> integriert</w:t>
      </w:r>
      <w:r>
        <w:rPr>
          <w:color w:val="231F20"/>
          <w:spacing w:val="24"/>
        </w:rPr>
        <w:t> </w:t>
      </w:r>
      <w:r>
        <w:rPr>
          <w:color w:val="231F20"/>
        </w:rPr>
        <w:t>und</w:t>
      </w:r>
      <w:r>
        <w:rPr>
          <w:color w:val="231F20"/>
          <w:spacing w:val="25"/>
        </w:rPr>
        <w:t> </w:t>
      </w:r>
      <w:r>
        <w:rPr>
          <w:color w:val="231F20"/>
        </w:rPr>
        <w:t>deckt</w:t>
      </w:r>
      <w:r>
        <w:rPr>
          <w:color w:val="231F20"/>
          <w:spacing w:val="24"/>
        </w:rPr>
        <w:t> </w:t>
      </w:r>
      <w:r>
        <w:rPr>
          <w:color w:val="231F20"/>
        </w:rPr>
        <w:t>den</w:t>
      </w:r>
      <w:r>
        <w:rPr>
          <w:color w:val="231F20"/>
          <w:spacing w:val="25"/>
        </w:rPr>
        <w:t> </w:t>
      </w:r>
      <w:r>
        <w:rPr>
          <w:color w:val="231F20"/>
        </w:rPr>
        <w:t>Energiebedarf</w:t>
      </w:r>
      <w:r>
        <w:rPr>
          <w:color w:val="231F20"/>
          <w:spacing w:val="25"/>
        </w:rPr>
        <w:t> </w:t>
      </w:r>
      <w:r>
        <w:rPr>
          <w:color w:val="231F20"/>
        </w:rPr>
        <w:t>zu</w:t>
      </w:r>
      <w:r>
        <w:rPr>
          <w:color w:val="231F20"/>
        </w:rPr>
        <w:t> 213%.</w:t>
      </w:r>
      <w:r>
        <w:rPr>
          <w:color w:val="231F20"/>
          <w:spacing w:val="29"/>
        </w:rPr>
        <w:t> </w:t>
      </w:r>
      <w:r>
        <w:rPr>
          <w:color w:val="231F20"/>
        </w:rPr>
        <w:t>20%</w:t>
      </w:r>
      <w:r>
        <w:rPr>
          <w:color w:val="231F20"/>
          <w:spacing w:val="31"/>
        </w:rPr>
        <w:t> </w:t>
      </w:r>
      <w:r>
        <w:rPr>
          <w:color w:val="231F20"/>
        </w:rPr>
        <w:t>des</w:t>
      </w:r>
      <w:r>
        <w:rPr>
          <w:color w:val="231F20"/>
          <w:spacing w:val="30"/>
        </w:rPr>
        <w:t> </w:t>
      </w:r>
      <w:r>
        <w:rPr>
          <w:color w:val="231F20"/>
        </w:rPr>
        <w:t>generierten</w:t>
      </w:r>
      <w:r>
        <w:rPr>
          <w:color w:val="231F20"/>
          <w:spacing w:val="30"/>
        </w:rPr>
        <w:t> </w:t>
      </w:r>
      <w:r>
        <w:rPr>
          <w:color w:val="231F20"/>
        </w:rPr>
        <w:t>Stroms</w:t>
      </w:r>
      <w:r>
        <w:rPr>
          <w:color w:val="231F20"/>
          <w:spacing w:val="30"/>
        </w:rPr>
        <w:t> </w:t>
      </w:r>
      <w:r>
        <w:rPr>
          <w:color w:val="231F20"/>
        </w:rPr>
        <w:t>wird</w:t>
      </w:r>
      <w:r>
        <w:rPr/>
      </w:r>
    </w:p>
    <w:p>
      <w:pPr>
        <w:pStyle w:val="BodyText"/>
        <w:spacing w:line="230" w:lineRule="exact" w:before="94"/>
        <w:ind w:right="0"/>
        <w:jc w:val="left"/>
      </w:pPr>
      <w:r>
        <w:rPr/>
        <w:br w:type="column"/>
      </w:r>
      <w:r>
        <w:rPr>
          <w:color w:val="231F20"/>
        </w:rPr>
        <w:t>plant</w:t>
      </w:r>
      <w:r>
        <w:rPr>
          <w:color w:val="231F20"/>
          <w:spacing w:val="44"/>
        </w:rPr>
        <w:t> </w:t>
      </w:r>
      <w:r>
        <w:rPr>
          <w:color w:val="231F20"/>
        </w:rPr>
        <w:t>sind</w:t>
      </w:r>
      <w:r>
        <w:rPr>
          <w:color w:val="231F20"/>
          <w:spacing w:val="45"/>
        </w:rPr>
        <w:t> </w:t>
      </w:r>
      <w:r>
        <w:rPr>
          <w:color w:val="231F20"/>
        </w:rPr>
        <w:t>weitere</w:t>
      </w:r>
      <w:r>
        <w:rPr>
          <w:color w:val="231F20"/>
          <w:spacing w:val="44"/>
        </w:rPr>
        <w:t> </w:t>
      </w:r>
      <w:r>
        <w:rPr>
          <w:color w:val="231F20"/>
        </w:rPr>
        <w:t>Massnahmen,</w:t>
      </w:r>
      <w:r>
        <w:rPr>
          <w:color w:val="231F20"/>
          <w:spacing w:val="45"/>
        </w:rPr>
        <w:t> </w:t>
      </w:r>
      <w:r>
        <w:rPr>
          <w:color w:val="231F20"/>
        </w:rPr>
        <w:t>um</w:t>
      </w:r>
      <w:r>
        <w:rPr>
          <w:color w:val="231F20"/>
          <w:spacing w:val="45"/>
        </w:rPr>
        <w:t> </w:t>
      </w:r>
      <w:r>
        <w:rPr>
          <w:color w:val="231F20"/>
        </w:rPr>
        <w:t>den</w:t>
      </w:r>
      <w:r>
        <w:rPr>
          <w:color w:val="231F20"/>
        </w:rPr>
        <w:t> Eigenverbrauch zu erhöhen.</w:t>
      </w:r>
      <w:r>
        <w:rPr/>
      </w:r>
    </w:p>
    <w:p>
      <w:pPr>
        <w:pStyle w:val="BodyText"/>
        <w:spacing w:line="230" w:lineRule="exact"/>
        <w:ind w:right="0" w:firstLine="226"/>
        <w:jc w:val="left"/>
      </w:pPr>
      <w:r>
        <w:rPr>
          <w:color w:val="231F20"/>
        </w:rPr>
        <w:t>Der</w:t>
      </w:r>
      <w:r>
        <w:rPr>
          <w:color w:val="231F20"/>
          <w:spacing w:val="15"/>
        </w:rPr>
        <w:t> </w:t>
      </w:r>
      <w:r>
        <w:rPr>
          <w:color w:val="231F20"/>
        </w:rPr>
        <w:t>PlusEnergieBau</w:t>
      </w:r>
      <w:r>
        <w:rPr>
          <w:color w:val="231F20"/>
          <w:spacing w:val="15"/>
        </w:rPr>
        <w:t> </w:t>
      </w:r>
      <w:r>
        <w:rPr>
          <w:color w:val="231F20"/>
        </w:rPr>
        <w:t>der</w:t>
      </w:r>
      <w:r>
        <w:rPr>
          <w:color w:val="231F20"/>
          <w:spacing w:val="15"/>
        </w:rPr>
        <w:t> </w:t>
      </w:r>
      <w:r>
        <w:rPr>
          <w:color w:val="231F20"/>
        </w:rPr>
        <w:t>Familie</w:t>
      </w:r>
      <w:r>
        <w:rPr>
          <w:color w:val="231F20"/>
          <w:spacing w:val="15"/>
        </w:rPr>
        <w:t> </w:t>
      </w:r>
      <w:r>
        <w:rPr>
          <w:color w:val="231F20"/>
        </w:rPr>
        <w:t>HaRihs</w:t>
      </w:r>
      <w:r>
        <w:rPr>
          <w:color w:val="231F20"/>
          <w:spacing w:val="21"/>
        </w:rPr>
        <w:t> </w:t>
      </w:r>
      <w:r>
        <w:rPr>
          <w:color w:val="231F20"/>
        </w:rPr>
        <w:t>verdient</w:t>
      </w:r>
      <w:r>
        <w:rPr>
          <w:color w:val="231F20"/>
          <w:spacing w:val="-1"/>
        </w:rPr>
        <w:t> </w:t>
      </w:r>
      <w:r>
        <w:rPr>
          <w:color w:val="231F20"/>
        </w:rPr>
        <w:t>das</w:t>
      </w:r>
      <w:r>
        <w:rPr>
          <w:color w:val="231F20"/>
          <w:spacing w:val="-1"/>
        </w:rPr>
        <w:t> </w:t>
      </w:r>
      <w:r>
        <w:rPr>
          <w:color w:val="231F20"/>
        </w:rPr>
        <w:t>PlusEnergieBau-Diplom</w:t>
      </w:r>
      <w:r>
        <w:rPr>
          <w:color w:val="231F20"/>
          <w:spacing w:val="-1"/>
        </w:rPr>
        <w:t> </w:t>
      </w:r>
      <w:r>
        <w:rPr>
          <w:color w:val="231F20"/>
        </w:rPr>
        <w:t>2017.</w:t>
      </w:r>
      <w:r>
        <w:rPr/>
      </w:r>
    </w:p>
    <w:p>
      <w:pPr>
        <w:tabs>
          <w:tab w:pos="1846" w:val="left" w:leader="none"/>
          <w:tab w:pos="2761" w:val="left" w:leader="none"/>
        </w:tabs>
        <w:spacing w:line="155" w:lineRule="exact" w:before="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GesamtEB: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215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 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39’990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 nach der Sanierung [16% | </w:t>
      </w:r>
      <w:r>
        <w:rPr>
          <w:rFonts w:ascii="Theinhardt Bold"/>
          <w:b/>
          <w:color w:val="231F20"/>
          <w:spacing w:val="-1"/>
          <w:sz w:val="14"/>
        </w:rPr>
        <w:t>100%]</w:t>
      </w:r>
      <w:r>
        <w:rPr>
          <w:rFonts w:ascii="Theinhardt Bold"/>
          <w:sz w:val="14"/>
        </w:rPr>
      </w:r>
    </w:p>
    <w:p>
      <w:pPr>
        <w:tabs>
          <w:tab w:pos="1531" w:val="left" w:leader="none"/>
          <w:tab w:pos="2422" w:val="left" w:leader="none"/>
          <w:tab w:pos="2833" w:val="left" w:leader="none"/>
        </w:tabs>
        <w:spacing w:line="160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EBF: 186 m</w:t>
      </w:r>
      <w:r>
        <w:rPr>
          <w:rFonts w:ascii="Theinhardt Regular"/>
          <w:color w:val="231F20"/>
          <w:position w:val="5"/>
          <w:sz w:val="8"/>
        </w:rPr>
        <w:t>2</w:t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1925" w:val="left" w:leader="none"/>
          <w:tab w:pos="2302" w:val="left" w:leader="none"/>
          <w:tab w:pos="2852" w:val="left" w:leader="none"/>
        </w:tabs>
        <w:spacing w:line="172" w:lineRule="exact" w:before="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GesamtEB:</w:t>
        <w:tab/>
        <w:t>34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6’299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825" w:val="left" w:leader="none"/>
          <w:tab w:pos="1842" w:val="left" w:leader="none"/>
          <w:tab w:pos="2302" w:val="left" w:leader="none"/>
          <w:tab w:pos="2422" w:val="left" w:leader="none"/>
          <w:tab w:pos="2771" w:val="left" w:leader="none"/>
          <w:tab w:pos="2833" w:val="left" w:leader="none"/>
        </w:tabs>
        <w:spacing w:line="207" w:lineRule="auto" w:before="5"/>
        <w:ind w:left="110" w:right="329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Eigen-EV:  </w:t>
      </w:r>
      <w:r>
        <w:rPr>
          <w:rFonts w:ascii="Theinhardt Regular" w:hAnsi="Theinhardt Regular" w:cs="Theinhardt Regular" w:eastAsia="Theinhardt Regular"/>
          <w:color w:val="231F20"/>
          <w:spacing w:val="1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</w:t>
      </w:r>
      <w:r>
        <w:rPr>
          <w:rFonts w:ascii="Theinhardt Regular" w:hAnsi="Theinhardt Regular" w:cs="Theinhardt Regular" w:eastAsia="Theinhardt Regular"/>
          <w:color w:val="231F20"/>
          <w:spacing w:val="3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 </w:t>
      </w:r>
      <w:r>
        <w:rPr>
          <w:rFonts w:ascii="Theinhardt Regular" w:hAnsi="Theinhardt Regular" w:cs="Theinhardt Regular" w:eastAsia="Theinhardt Regular"/>
          <w:color w:val="231F20"/>
          <w:spacing w:val="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ab/>
        <w:t>%</w:t>
        <w:tab/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PV:</w:t>
        <w:tab/>
        <w:t>73  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11.6</w:t>
        <w:tab/>
        <w:t>184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213</w:t>
        <w:tab/>
        <w:t>13’399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22" w:val="left" w:leader="none"/>
          <w:tab w:pos="2833" w:val="left" w:leader="none"/>
        </w:tabs>
        <w:spacing w:line="172" w:lineRule="exact" w:before="38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Energiebilanz </w:t>
      </w:r>
      <w:r>
        <w:rPr>
          <w:rFonts w:ascii="Theinhardt Regular"/>
          <w:color w:val="231F20"/>
          <w:sz w:val="14"/>
        </w:rPr>
        <w:t>(Endenergie)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2302" w:val="left" w:leader="none"/>
          <w:tab w:pos="2769" w:val="left" w:leader="none"/>
        </w:tabs>
        <w:spacing w:line="160" w:lineRule="exact" w:before="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Eigenenergieversorgung:</w:t>
        <w:tab/>
        <w:t>213</w:t>
        <w:tab/>
        <w:t>13’399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02" w:val="left" w:leader="none"/>
          <w:tab w:pos="2860" w:val="left" w:leader="none"/>
        </w:tabs>
        <w:spacing w:line="160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Gesamtenergiebedarf:</w:t>
        <w:tab/>
        <w:t>100</w:t>
        <w:tab/>
        <w:t>6’299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02" w:val="left" w:leader="none"/>
          <w:tab w:pos="2857" w:val="left" w:leader="none"/>
        </w:tabs>
        <w:spacing w:line="172" w:lineRule="exact" w:before="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113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7’100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10" w:right="59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 von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localnet AG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17.07.2017</w:t>
      </w:r>
      <w:r>
        <w:rPr>
          <w:rFonts w:ascii="Theinhardt Regular" w:hAnsi="Theinhardt Regular"/>
          <w:color w:val="231F20"/>
          <w:spacing w:val="21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Tel. 034 420 00 20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before="0"/>
        <w:ind w:left="110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z w:val="14"/>
        </w:rPr>
        <w:t>Beteiligte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0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Bauherrschaft und Standort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sz w:val="14"/>
        </w:rPr>
      </w:r>
    </w:p>
    <w:p>
      <w:pPr>
        <w:spacing w:line="172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Familie HaRihs, 3400 Burgdorf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Architektur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0" w:right="69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BÜRGI SCHÄRER Architektur und Planung AG Optingenstrasse 54, 3000 Bern 25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6">
        <w:r>
          <w:rPr>
            <w:rFonts w:ascii="Theinhardt Regular"/>
            <w:color w:val="231F20"/>
            <w:sz w:val="14"/>
          </w:rPr>
          <w:t>Tel. 031 340 35 35, mail@buergischaerer.ch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Energieplanung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0" w:right="11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Energie hoch drei AG, Optingenstrasse 54, 3013 Bern </w:t>
      </w:r>
      <w:r>
        <w:rPr>
          <w:rFonts w:ascii="Theinhardt Regular"/>
          <w:color w:val="231F20"/>
          <w:spacing w:val="-2"/>
          <w:sz w:val="14"/>
        </w:rPr>
        <w:t>Te</w:t>
      </w:r>
      <w:hyperlink r:id="rId7">
        <w:r>
          <w:rPr>
            <w:rFonts w:ascii="Theinhardt Regular"/>
            <w:color w:val="231F20"/>
            <w:spacing w:val="-2"/>
            <w:sz w:val="14"/>
          </w:rPr>
          <w:t>l.</w:t>
        </w:r>
        <w:r>
          <w:rPr>
            <w:rFonts w:ascii="Theinhardt Regular"/>
            <w:color w:val="231F20"/>
            <w:sz w:val="14"/>
          </w:rPr>
          <w:t> 031 544 37 70, mail@energie3.ch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8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RESiQ AG, Lorraine 7, 3400 Burgdorf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8">
        <w:r>
          <w:rPr>
            <w:rFonts w:ascii="Theinhardt Regular"/>
            <w:color w:val="231F20"/>
            <w:sz w:val="14"/>
          </w:rPr>
          <w:t>Tel. 034 415 00 00, info@resiq.ch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Wärmeerzeugung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10" w:right="11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Daniel Jutzi AG, Buchmattstrasse 47, 3400 Burgdorf</w:t>
      </w:r>
      <w:hyperlink r:id="rId9">
        <w:r>
          <w:rPr>
            <w:rFonts w:ascii="Theinhardt Regular"/>
            <w:color w:val="231F20"/>
            <w:sz w:val="14"/>
          </w:rPr>
          <w:t> Tel. 034 422 09 22, info@jutziag.ch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8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Dämmung</w:t>
      </w:r>
      <w:r>
        <w:rPr>
          <w:rFonts w:ascii="Theinhardt Bold" w:hAnsi="Theinhardt Bold"/>
          <w:sz w:val="14"/>
        </w:rPr>
      </w:r>
    </w:p>
    <w:p>
      <w:pPr>
        <w:spacing w:line="160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Daniel Wegmüller AG, Jegenstorf, Tel. 031 763 33 33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Bärtschi Zimmerei – Schreinerei, Tel. 033 673 28 28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56" w:space="115"/>
            <w:col w:w="3456" w:space="116"/>
            <w:col w:w="3567"/>
          </w:cols>
        </w:sectPr>
      </w:pP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2"/>
          <w:szCs w:val="2"/>
        </w:rPr>
      </w:pPr>
    </w:p>
    <w:p>
      <w:pPr>
        <w:spacing w:line="20" w:lineRule="atLeast"/>
        <w:ind w:left="7253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12"/>
        <w:rPr>
          <w:rFonts w:ascii="Theinhardt Regular" w:hAnsi="Theinhardt Regular" w:cs="Theinhardt Regular" w:eastAsia="Theinhardt Regular"/>
          <w:sz w:val="9"/>
          <w:szCs w:val="9"/>
        </w:rPr>
      </w:pPr>
    </w:p>
    <w:p>
      <w:pPr>
        <w:spacing w:line="200" w:lineRule="atLeast"/>
        <w:ind w:left="7253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2126276" cy="1185672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276" cy="118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tabs>
          <w:tab w:pos="7253" w:val="left" w:leader="none"/>
        </w:tabs>
        <w:spacing w:before="18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 style="position:absolute;margin-left:42.52pt;margin-top:-226.621201pt;width:345.827pt;height:226.489pt;mso-position-horizontal-relative:page;mso-position-vertical-relative:paragraph;z-index:1192" type="#_x0000_t75" stroked="false">
            <v:imagedata r:id="rId11" o:title=""/>
          </v:shape>
        </w:pict>
      </w:r>
      <w:r>
        <w:rPr>
          <w:rFonts w:ascii="Theinhardt Bold"/>
          <w:b/>
          <w:color w:val="231F20"/>
          <w:sz w:val="14"/>
        </w:rPr>
        <w:t>1</w:t>
        <w:tab/>
      </w:r>
      <w:r>
        <w:rPr>
          <w:rFonts w:ascii="Theinhardt Bold"/>
          <w:b/>
          <w:color w:val="231F20"/>
          <w:position w:val="1"/>
          <w:sz w:val="14"/>
        </w:rPr>
        <w:t>2</w:t>
      </w:r>
      <w:r>
        <w:rPr>
          <w:rFonts w:ascii="Theinhardt Bold"/>
          <w:sz w:val="14"/>
        </w:rPr>
      </w:r>
    </w:p>
    <w:p>
      <w:pPr>
        <w:spacing w:line="240" w:lineRule="auto" w:before="11"/>
        <w:rPr>
          <w:rFonts w:ascii="Theinhardt Bold" w:hAnsi="Theinhardt Bold" w:cs="Theinhardt Bold" w:eastAsia="Theinhardt Bold"/>
          <w:b/>
          <w:bCs/>
          <w:sz w:val="11"/>
          <w:szCs w:val="11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1"/>
          <w:szCs w:val="11"/>
        </w:rPr>
        <w:sectPr>
          <w:type w:val="continuous"/>
          <w:pgSz w:w="11910" w:h="16840"/>
          <w:pgMar w:top="84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Im Aussen- und Innenbereich </w:t>
      </w:r>
      <w:r>
        <w:rPr>
          <w:rFonts w:ascii="Theinhardt Bold" w:hAnsi="Theinhardt Bold"/>
          <w:b/>
          <w:color w:val="231F20"/>
          <w:spacing w:val="-1"/>
          <w:sz w:val="14"/>
        </w:rPr>
        <w:t>wurden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ökologisch</w:t>
      </w:r>
      <w:r>
        <w:rPr>
          <w:rFonts w:ascii="Theinhardt Bold" w:hAnsi="Theinhardt Bold"/>
          <w:b/>
          <w:color w:val="231F20"/>
          <w:spacing w:val="25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hochwertige und einheimische </w:t>
      </w:r>
      <w:r>
        <w:rPr>
          <w:rFonts w:ascii="Theinhardt Bold" w:hAnsi="Theinhardt Bold"/>
          <w:b/>
          <w:color w:val="231F20"/>
          <w:spacing w:val="-1"/>
          <w:sz w:val="14"/>
        </w:rPr>
        <w:t>Bautstoffe</w:t>
      </w:r>
      <w:r>
        <w:rPr>
          <w:rFonts w:ascii="Theinhardt Bold" w:hAnsi="Theinhardt Bold"/>
          <w:b/>
          <w:color w:val="231F20"/>
          <w:spacing w:val="3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eingesetzt.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392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12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PV-Anlage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vorbildlich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dach-,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seiten- 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traufbündig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integriert und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rund 13’400 kWh.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2" w:equalWidth="0">
            <w:col w:w="3455" w:space="116"/>
            <w:col w:w="7139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14"/>
          <w:szCs w:val="14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55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0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7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8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96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0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19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31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0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mail@buergischaerer.ch" TargetMode="External"/><Relationship Id="rId7" Type="http://schemas.openxmlformats.org/officeDocument/2006/relationships/hyperlink" Target="mailto:mail@energie3.ch" TargetMode="External"/><Relationship Id="rId8" Type="http://schemas.openxmlformats.org/officeDocument/2006/relationships/hyperlink" Target="mailto:info@resiq.ch" TargetMode="External"/><Relationship Id="rId9" Type="http://schemas.openxmlformats.org/officeDocument/2006/relationships/hyperlink" Target="mailto:info@jutziag.ch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2017-09-21T11:34:35Z</dcterms:created>
  <dcterms:modified xsi:type="dcterms:W3CDTF">2017-09-21T11:34:35Z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2017-09-21T00:00:00Z</vt:filetime>
  </property>
</Properties>
</file>