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7624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7576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320927pt;width:82.2043pt;height:60.2045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Doppel-Einfamilienhaus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(DEFH)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Gasser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1967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Sanie-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rung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42’200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ausgezeichneten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Minergie-P-Wärmedämmung,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Lüftungsan-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lage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Wärmerückgewinnung,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A+++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Haushaltsgeräten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ausschliesslichen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Verwen-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dung von LED-Lampen sank der Gesamtenergiebedarf um 63% auf 15’700 kWh/a. Die auf dem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nach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Nordost-Südwest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Giebeldach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4’180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Garagendach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ins-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tallierten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PEB-DEFH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Gasser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von 174% 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174%-PEB-Sanierung EFH Gasser, Niederhasli/ZH</w:t>
      </w:r>
      <w:r>
        <w:rPr>
          <w:rFonts w:ascii="Theinhardt Black"/>
          <w:sz w:val="40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5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35"/>
        </w:rPr>
        <w:t> </w:t>
      </w:r>
      <w:r>
        <w:rPr>
          <w:color w:val="231F20"/>
        </w:rPr>
        <w:t>Gesamtsanierung</w:t>
      </w:r>
      <w:r>
        <w:rPr>
          <w:color w:val="231F20"/>
          <w:spacing w:val="36"/>
        </w:rPr>
        <w:t> </w:t>
      </w:r>
      <w:r>
        <w:rPr>
          <w:color w:val="231F20"/>
        </w:rPr>
        <w:t>des</w:t>
      </w:r>
      <w:r>
        <w:rPr>
          <w:color w:val="231F20"/>
          <w:spacing w:val="35"/>
        </w:rPr>
        <w:t> </w:t>
      </w:r>
      <w:r>
        <w:rPr>
          <w:color w:val="231F20"/>
        </w:rPr>
        <w:t>Einfamilienhau-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10"/>
        </w:rPr>
        <w:t> </w:t>
      </w:r>
      <w:r>
        <w:rPr>
          <w:color w:val="231F20"/>
        </w:rPr>
        <w:t>Gasser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vereint</w:t>
      </w:r>
      <w:r>
        <w:rPr>
          <w:color w:val="231F20"/>
          <w:spacing w:val="10"/>
        </w:rPr>
        <w:t> </w:t>
      </w:r>
      <w:r>
        <w:rPr>
          <w:color w:val="231F20"/>
        </w:rPr>
        <w:t>bestens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Kom-</w:t>
      </w:r>
      <w:r>
        <w:rPr>
          <w:color w:val="231F20"/>
          <w:spacing w:val="26"/>
        </w:rPr>
        <w:t> </w:t>
      </w:r>
      <w:r>
        <w:rPr>
          <w:color w:val="231F20"/>
        </w:rPr>
        <w:t>ponenten</w:t>
      </w:r>
      <w:r>
        <w:rPr>
          <w:color w:val="231F20"/>
          <w:spacing w:val="18"/>
        </w:rPr>
        <w:t> </w:t>
      </w:r>
      <w:r>
        <w:rPr>
          <w:color w:val="231F20"/>
        </w:rPr>
        <w:t>Gebäudehülle,</w:t>
      </w:r>
      <w:r>
        <w:rPr>
          <w:color w:val="231F20"/>
          <w:spacing w:val="7"/>
        </w:rPr>
        <w:t> </w:t>
      </w:r>
      <w:r>
        <w:rPr>
          <w:color w:val="231F20"/>
        </w:rPr>
        <w:t>Haustechnik,</w:t>
      </w:r>
      <w:r>
        <w:rPr>
          <w:color w:val="231F20"/>
          <w:spacing w:val="7"/>
        </w:rPr>
        <w:t> </w:t>
      </w:r>
      <w:r>
        <w:rPr>
          <w:color w:val="231F20"/>
        </w:rPr>
        <w:t>nie-</w:t>
      </w:r>
      <w:r>
        <w:rPr>
          <w:color w:val="231F20"/>
          <w:spacing w:val="27"/>
        </w:rPr>
        <w:t> </w:t>
      </w:r>
      <w:r>
        <w:rPr>
          <w:color w:val="231F20"/>
        </w:rPr>
        <w:t>driger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Energieverbrauch,</w:t>
      </w:r>
      <w:r>
        <w:rPr>
          <w:color w:val="231F20"/>
          <w:spacing w:val="-20"/>
        </w:rPr>
        <w:t> </w:t>
      </w:r>
      <w:r>
        <w:rPr>
          <w:color w:val="231F20"/>
        </w:rPr>
        <w:t>vollständige</w:t>
      </w:r>
      <w:r>
        <w:rPr>
          <w:color w:val="231F20"/>
          <w:spacing w:val="-9"/>
        </w:rPr>
        <w:t> </w:t>
      </w:r>
      <w:r>
        <w:rPr>
          <w:color w:val="231F20"/>
        </w:rPr>
        <w:t>Solar-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Komfort.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Sanie-</w:t>
      </w:r>
      <w:r>
        <w:rPr>
          <w:color w:val="231F20"/>
          <w:spacing w:val="33"/>
        </w:rPr>
        <w:t> </w:t>
      </w:r>
      <w:r>
        <w:rPr>
          <w:color w:val="231F20"/>
        </w:rPr>
        <w:t>rung</w:t>
      </w:r>
      <w:r>
        <w:rPr>
          <w:color w:val="231F20"/>
          <w:spacing w:val="9"/>
        </w:rPr>
        <w:t> </w:t>
      </w:r>
      <w:r>
        <w:rPr>
          <w:color w:val="231F20"/>
        </w:rPr>
        <w:t>der</w:t>
      </w:r>
      <w:r>
        <w:rPr>
          <w:color w:val="231F20"/>
          <w:spacing w:val="9"/>
        </w:rPr>
        <w:t> </w:t>
      </w:r>
      <w:r>
        <w:rPr>
          <w:color w:val="231F20"/>
        </w:rPr>
        <w:t>Gebäudehülle</w:t>
      </w:r>
      <w:r>
        <w:rPr>
          <w:color w:val="231F20"/>
          <w:spacing w:val="9"/>
        </w:rPr>
        <w:t> </w:t>
      </w:r>
      <w:r>
        <w:rPr>
          <w:color w:val="231F20"/>
        </w:rPr>
        <w:t>erfolgte</w:t>
      </w:r>
      <w:r>
        <w:rPr>
          <w:color w:val="231F20"/>
          <w:spacing w:val="9"/>
        </w:rPr>
        <w:t> </w:t>
      </w:r>
      <w:r>
        <w:rPr>
          <w:color w:val="231F20"/>
        </w:rPr>
        <w:t>ökologisch</w:t>
      </w:r>
      <w:r>
        <w:rPr/>
      </w:r>
    </w:p>
    <w:p>
      <w:pPr>
        <w:pStyle w:val="BodyText"/>
        <w:spacing w:line="230" w:lineRule="exact" w:before="55"/>
        <w:ind w:right="0" w:firstLine="226"/>
        <w:jc w:val="both"/>
      </w:pPr>
      <w:r>
        <w:rPr/>
        <w:br w:type="column"/>
      </w:r>
      <w:r>
        <w:rPr>
          <w:color w:val="231F20"/>
        </w:rPr>
        <w:t>Die</w:t>
      </w:r>
      <w:r>
        <w:rPr>
          <w:color w:val="231F20"/>
          <w:spacing w:val="13"/>
        </w:rPr>
        <w:t> </w:t>
      </w:r>
      <w:r>
        <w:rPr>
          <w:color w:val="231F20"/>
        </w:rPr>
        <w:t>175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8"/>
          <w:position w:val="6"/>
          <w:sz w:val="10"/>
          <w:szCs w:val="10"/>
        </w:rPr>
        <w:t> </w:t>
      </w:r>
      <w:r>
        <w:rPr>
          <w:color w:val="231F20"/>
        </w:rPr>
        <w:t>grosse</w:t>
      </w:r>
      <w:r>
        <w:rPr>
          <w:color w:val="231F20"/>
          <w:spacing w:val="13"/>
        </w:rPr>
        <w:t> </w:t>
      </w:r>
      <w:r>
        <w:rPr>
          <w:color w:val="231F20"/>
        </w:rPr>
        <w:t>PV-Anlage</w:t>
      </w:r>
      <w:r>
        <w:rPr>
          <w:color w:val="231F20"/>
          <w:spacing w:val="13"/>
        </w:rPr>
        <w:t> </w:t>
      </w:r>
      <w:r>
        <w:rPr>
          <w:color w:val="231F20"/>
        </w:rPr>
        <w:t>mit</w:t>
      </w:r>
      <w:r>
        <w:rPr>
          <w:color w:val="231F20"/>
          <w:spacing w:val="14"/>
        </w:rPr>
        <w:t> </w:t>
      </w:r>
      <w:r>
        <w:rPr>
          <w:color w:val="231F20"/>
        </w:rPr>
        <w:t>einer</w:t>
      </w:r>
      <w:r>
        <w:rPr>
          <w:color w:val="231F20"/>
          <w:spacing w:val="21"/>
        </w:rPr>
        <w:t> </w:t>
      </w:r>
      <w:r>
        <w:rPr>
          <w:color w:val="231F20"/>
        </w:rPr>
        <w:t>Leistung</w:t>
      </w:r>
      <w:r>
        <w:rPr>
          <w:color w:val="231F20"/>
          <w:spacing w:val="43"/>
        </w:rPr>
        <w:t> </w:t>
      </w:r>
      <w:r>
        <w:rPr>
          <w:color w:val="231F20"/>
        </w:rPr>
        <w:t>von</w:t>
      </w:r>
      <w:r>
        <w:rPr>
          <w:color w:val="231F20"/>
          <w:spacing w:val="44"/>
        </w:rPr>
        <w:t> </w:t>
      </w:r>
      <w:r>
        <w:rPr>
          <w:color w:val="231F20"/>
        </w:rPr>
        <w:t>25</w:t>
      </w:r>
      <w:r>
        <w:rPr>
          <w:color w:val="231F20"/>
          <w:spacing w:val="43"/>
        </w:rPr>
        <w:t> </w:t>
      </w:r>
      <w:r>
        <w:rPr>
          <w:color w:val="231F20"/>
        </w:rPr>
        <w:t>kWp</w:t>
      </w:r>
      <w:r>
        <w:rPr>
          <w:color w:val="231F20"/>
          <w:spacing w:val="44"/>
        </w:rPr>
        <w:t> </w:t>
      </w:r>
      <w:r>
        <w:rPr>
          <w:color w:val="231F20"/>
        </w:rPr>
        <w:t>erzeugt</w:t>
      </w:r>
      <w:r>
        <w:rPr>
          <w:color w:val="231F20"/>
          <w:spacing w:val="44"/>
        </w:rPr>
        <w:t> </w:t>
      </w:r>
      <w:r>
        <w:rPr>
          <w:color w:val="231F20"/>
        </w:rPr>
        <w:t>jährlich</w:t>
      </w:r>
      <w:r>
        <w:rPr>
          <w:color w:val="231F20"/>
        </w:rPr>
        <w:t> 23’200</w:t>
      </w:r>
      <w:r>
        <w:rPr>
          <w:color w:val="231F20"/>
          <w:spacing w:val="23"/>
        </w:rPr>
        <w:t> </w:t>
      </w:r>
      <w:r>
        <w:rPr>
          <w:color w:val="231F20"/>
        </w:rPr>
        <w:t>kWh.</w:t>
      </w:r>
      <w:r>
        <w:rPr>
          <w:color w:val="231F20"/>
          <w:spacing w:val="23"/>
        </w:rPr>
        <w:t> </w:t>
      </w:r>
      <w:r>
        <w:rPr>
          <w:color w:val="231F20"/>
        </w:rPr>
        <w:t>Dazu</w:t>
      </w:r>
      <w:r>
        <w:rPr>
          <w:color w:val="231F20"/>
          <w:spacing w:val="23"/>
        </w:rPr>
        <w:t> </w:t>
      </w:r>
      <w:r>
        <w:rPr>
          <w:color w:val="231F20"/>
        </w:rPr>
        <w:t>liefert</w:t>
      </w:r>
      <w:r>
        <w:rPr>
          <w:color w:val="231F20"/>
          <w:spacing w:val="23"/>
        </w:rPr>
        <w:t> </w:t>
      </w:r>
      <w:r>
        <w:rPr>
          <w:color w:val="231F20"/>
        </w:rPr>
        <w:t>eine</w:t>
      </w:r>
      <w:r>
        <w:rPr>
          <w:color w:val="231F20"/>
          <w:spacing w:val="23"/>
        </w:rPr>
        <w:t> </w:t>
      </w:r>
      <w:r>
        <w:rPr>
          <w:color w:val="231F20"/>
        </w:rPr>
        <w:t>thermische</w:t>
      </w:r>
      <w:r>
        <w:rPr>
          <w:color w:val="231F20"/>
        </w:rPr>
        <w:t> Solaranlage</w:t>
      </w:r>
      <w:r>
        <w:rPr>
          <w:color w:val="231F20"/>
          <w:spacing w:val="21"/>
        </w:rPr>
        <w:t> </w:t>
      </w:r>
      <w:r>
        <w:rPr>
          <w:color w:val="231F20"/>
        </w:rPr>
        <w:t>rund</w:t>
      </w:r>
      <w:r>
        <w:rPr>
          <w:color w:val="231F20"/>
          <w:spacing w:val="21"/>
        </w:rPr>
        <w:t> </w:t>
      </w:r>
      <w:r>
        <w:rPr>
          <w:color w:val="231F20"/>
        </w:rPr>
        <w:t>4’200</w:t>
      </w:r>
      <w:r>
        <w:rPr>
          <w:color w:val="231F20"/>
          <w:spacing w:val="21"/>
        </w:rPr>
        <w:t> </w:t>
      </w:r>
      <w:r>
        <w:rPr>
          <w:color w:val="231F20"/>
        </w:rPr>
        <w:t>kWh/a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Wärme-</w:t>
      </w:r>
      <w:r>
        <w:rPr>
          <w:color w:val="231F20"/>
          <w:spacing w:val="25"/>
        </w:rPr>
        <w:t> </w:t>
      </w:r>
      <w:r>
        <w:rPr>
          <w:color w:val="231F20"/>
        </w:rPr>
        <w:t>energie.</w:t>
      </w:r>
      <w:r>
        <w:rPr/>
      </w:r>
    </w:p>
    <w:p>
      <w:pPr>
        <w:pStyle w:val="BodyText"/>
        <w:spacing w:line="199" w:lineRule="exact" w:before="9"/>
        <w:ind w:left="337" w:right="0"/>
        <w:jc w:val="left"/>
      </w:pP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</w:rPr>
        <w:t>auf</w:t>
      </w:r>
      <w:r>
        <w:rPr>
          <w:color w:val="231F20"/>
          <w:spacing w:val="1"/>
        </w:rPr>
        <w:t> </w:t>
      </w:r>
      <w:r>
        <w:rPr>
          <w:color w:val="231F20"/>
        </w:rPr>
        <w:t>dem</w:t>
      </w:r>
      <w:r>
        <w:rPr>
          <w:color w:val="231F20"/>
          <w:spacing w:val="1"/>
        </w:rPr>
        <w:t> </w:t>
      </w:r>
      <w:r>
        <w:rPr>
          <w:color w:val="231F20"/>
        </w:rPr>
        <w:t>Hauptdach</w:t>
      </w:r>
      <w:r>
        <w:rPr>
          <w:color w:val="231F20"/>
          <w:spacing w:val="1"/>
        </w:rPr>
        <w:t> </w:t>
      </w:r>
      <w:r>
        <w:rPr>
          <w:color w:val="231F20"/>
        </w:rPr>
        <w:t>perfekt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inte-</w:t>
      </w:r>
      <w:r>
        <w:rPr/>
      </w:r>
    </w:p>
    <w:p>
      <w:pPr>
        <w:spacing w:before="96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64" w:val="left" w:leader="none"/>
          <w:tab w:pos="2473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47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0.10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64" w:val="left" w:leader="none"/>
          <w:tab w:pos="2473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49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0.09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62" w:val="left" w:leader="none"/>
          <w:tab w:pos="2473" w:val="left" w:leader="none"/>
        </w:tabs>
        <w:spacing w:line="207" w:lineRule="auto" w:before="5"/>
        <w:ind w:left="110" w:right="3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>42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0.15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U-Wert:0.82-0.92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</w:t>
      </w:r>
      <w:r>
        <w:rPr>
          <w:rFonts w:ascii="Theinhardt Bold"/>
          <w:b/>
          <w:color w:val="231F20"/>
          <w:spacing w:val="1"/>
          <w:sz w:val="14"/>
        </w:rPr>
        <w:t>268%]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39" w:space="132"/>
            <w:col w:w="3567"/>
          </w:cols>
        </w:sectPr>
      </w:pPr>
    </w:p>
    <w:p>
      <w:pPr>
        <w:pStyle w:val="BodyText"/>
        <w:spacing w:line="132" w:lineRule="exact" w:before="9"/>
        <w:ind w:right="0"/>
        <w:jc w:val="left"/>
      </w:pPr>
      <w:r>
        <w:rPr>
          <w:color w:val="231F20"/>
        </w:rPr>
        <w:t>und</w:t>
      </w:r>
      <w:r>
        <w:rPr>
          <w:color w:val="231F20"/>
          <w:spacing w:val="21"/>
        </w:rPr>
        <w:t> </w:t>
      </w:r>
      <w:r>
        <w:rPr>
          <w:color w:val="231F20"/>
        </w:rPr>
        <w:t>ressourcenschonend.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solarthermi-</w:t>
      </w:r>
      <w:r>
        <w:rPr/>
      </w:r>
    </w:p>
    <w:p>
      <w:pPr>
        <w:pStyle w:val="BodyText"/>
        <w:spacing w:line="132" w:lineRule="exact" w:before="9"/>
        <w:ind w:right="0"/>
        <w:jc w:val="left"/>
      </w:pPr>
      <w:r>
        <w:rPr/>
        <w:br w:type="column"/>
      </w:r>
      <w:r>
        <w:rPr>
          <w:color w:val="231F20"/>
        </w:rPr>
        <w:t>grierten,</w:t>
      </w:r>
      <w:r>
        <w:rPr>
          <w:color w:val="231F20"/>
          <w:spacing w:val="15"/>
        </w:rPr>
        <w:t> </w:t>
      </w:r>
      <w:r>
        <w:rPr>
          <w:color w:val="231F20"/>
        </w:rPr>
        <w:t>ganzflächigen</w:t>
      </w:r>
      <w:r>
        <w:rPr>
          <w:color w:val="231F20"/>
          <w:spacing w:val="15"/>
        </w:rPr>
        <w:t> </w:t>
      </w:r>
      <w:r>
        <w:rPr>
          <w:color w:val="231F20"/>
        </w:rPr>
        <w:t>PV-Anlage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/>
      </w:r>
    </w:p>
    <w:p>
      <w:pPr>
        <w:spacing w:line="136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255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80" w:val="left" w:leader="none"/>
          <w:tab w:pos="1412" w:val="left" w:leader="none"/>
        </w:tabs>
        <w:spacing w:line="136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6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4" w:equalWidth="0">
            <w:col w:w="3456" w:space="116"/>
            <w:col w:w="3439" w:space="133"/>
            <w:col w:w="882" w:space="539"/>
            <w:col w:w="2145"/>
          </w:cols>
        </w:sectPr>
      </w:pPr>
    </w:p>
    <w:p>
      <w:pPr>
        <w:pStyle w:val="BodyText"/>
        <w:spacing w:line="230" w:lineRule="exact" w:before="88"/>
        <w:ind w:right="0"/>
        <w:jc w:val="both"/>
      </w:pPr>
      <w:r>
        <w:rPr>
          <w:color w:val="231F20"/>
        </w:rPr>
        <w:t>sche</w:t>
      </w:r>
      <w:r>
        <w:rPr>
          <w:color w:val="231F20"/>
          <w:spacing w:val="38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die</w:t>
      </w:r>
      <w:r>
        <w:rPr>
          <w:color w:val="231F20"/>
          <w:spacing w:val="38"/>
        </w:rPr>
        <w:t> </w:t>
      </w:r>
      <w:r>
        <w:rPr>
          <w:color w:val="231F20"/>
        </w:rPr>
        <w:t>PV-Anlage</w:t>
      </w:r>
      <w:r>
        <w:rPr>
          <w:color w:val="231F20"/>
          <w:spacing w:val="39"/>
        </w:rPr>
        <w:t> </w:t>
      </w:r>
      <w:r>
        <w:rPr>
          <w:color w:val="231F20"/>
        </w:rPr>
        <w:t>garantieren</w:t>
      </w:r>
      <w:r>
        <w:rPr>
          <w:color w:val="231F20"/>
          <w:spacing w:val="39"/>
        </w:rPr>
        <w:t> </w:t>
      </w:r>
      <w:r>
        <w:rPr>
          <w:color w:val="231F20"/>
        </w:rPr>
        <w:t>eine</w:t>
      </w:r>
      <w:r>
        <w:rPr>
          <w:color w:val="231F20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5"/>
          <w:position w:val="-5"/>
          <w:sz w:val="10"/>
        </w:rPr>
        <w:t>2</w:t>
      </w:r>
      <w:r>
        <w:rPr>
          <w:color w:val="231F20"/>
          <w:spacing w:val="-5"/>
        </w:rPr>
        <w:t>-neutrale</w:t>
      </w:r>
      <w:r>
        <w:rPr>
          <w:color w:val="231F20"/>
          <w:spacing w:val="47"/>
        </w:rPr>
        <w:t> </w:t>
      </w:r>
      <w:r>
        <w:rPr>
          <w:color w:val="231F20"/>
          <w:spacing w:val="-6"/>
        </w:rPr>
        <w:t>Gesamtenergieversorgung</w:t>
      </w:r>
      <w:r>
        <w:rPr>
          <w:color w:val="231F20"/>
          <w:spacing w:val="3"/>
        </w:rPr>
        <w:t> </w:t>
      </w:r>
      <w:r>
        <w:rPr>
          <w:color w:val="231F20"/>
        </w:rPr>
        <w:t>von</w:t>
      </w:r>
      <w:r>
        <w:rPr>
          <w:color w:val="231F20"/>
          <w:spacing w:val="43"/>
        </w:rPr>
        <w:t> </w:t>
      </w:r>
      <w:r>
        <w:rPr>
          <w:color w:val="231F20"/>
        </w:rPr>
        <w:t>174%.</w:t>
      </w:r>
      <w:r>
        <w:rPr>
          <w:color w:val="231F20"/>
          <w:spacing w:val="10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Pelletofen</w:t>
      </w:r>
      <w:r>
        <w:rPr>
          <w:color w:val="231F20"/>
          <w:spacing w:val="21"/>
        </w:rPr>
        <w:t> </w:t>
      </w:r>
      <w:r>
        <w:rPr>
          <w:color w:val="231F20"/>
        </w:rPr>
        <w:t>liefert</w:t>
      </w:r>
      <w:r>
        <w:rPr>
          <w:color w:val="231F20"/>
          <w:spacing w:val="21"/>
        </w:rPr>
        <w:t> </w:t>
      </w:r>
      <w:r>
        <w:rPr>
          <w:color w:val="231F20"/>
        </w:rPr>
        <w:t>im</w:t>
      </w:r>
      <w:r>
        <w:rPr>
          <w:color w:val="231F20"/>
          <w:spacing w:val="21"/>
        </w:rPr>
        <w:t> </w:t>
      </w:r>
      <w:r>
        <w:rPr>
          <w:color w:val="231F20"/>
        </w:rPr>
        <w:t>Winter</w:t>
      </w:r>
      <w:r>
        <w:rPr>
          <w:color w:val="231F20"/>
          <w:spacing w:val="21"/>
        </w:rPr>
        <w:t> </w:t>
      </w:r>
      <w:r>
        <w:rPr>
          <w:color w:val="231F20"/>
        </w:rPr>
        <w:t>zu-</w:t>
      </w:r>
      <w:r>
        <w:rPr/>
      </w:r>
    </w:p>
    <w:p>
      <w:pPr>
        <w:pStyle w:val="BodyText"/>
        <w:spacing w:line="230" w:lineRule="exact" w:before="88"/>
        <w:ind w:right="0"/>
        <w:jc w:val="both"/>
      </w:pPr>
      <w:r>
        <w:rPr/>
        <w:br w:type="column"/>
      </w:r>
      <w:r>
        <w:rPr>
          <w:color w:val="231F20"/>
        </w:rPr>
        <w:t>thermischen</w:t>
      </w:r>
      <w:r>
        <w:rPr>
          <w:color w:val="231F20"/>
          <w:spacing w:val="7"/>
        </w:rPr>
        <w:t> </w:t>
      </w:r>
      <w:r>
        <w:rPr>
          <w:color w:val="231F20"/>
        </w:rPr>
        <w:t>Anlage</w:t>
      </w:r>
      <w:r>
        <w:rPr>
          <w:color w:val="231F20"/>
          <w:spacing w:val="7"/>
        </w:rPr>
        <w:t> </w:t>
      </w:r>
      <w:r>
        <w:rPr>
          <w:color w:val="231F20"/>
        </w:rPr>
        <w:t>auf</w:t>
      </w:r>
      <w:r>
        <w:rPr>
          <w:color w:val="231F20"/>
          <w:spacing w:val="7"/>
        </w:rPr>
        <w:t> </w:t>
      </w:r>
      <w:r>
        <w:rPr>
          <w:color w:val="231F20"/>
        </w:rPr>
        <w:t>dem</w:t>
      </w:r>
      <w:r>
        <w:rPr>
          <w:color w:val="231F20"/>
          <w:spacing w:val="7"/>
        </w:rPr>
        <w:t> </w:t>
      </w:r>
      <w:r>
        <w:rPr>
          <w:color w:val="231F20"/>
        </w:rPr>
        <w:t>Garagendach</w:t>
      </w:r>
      <w:r>
        <w:rPr>
          <w:color w:val="231F20"/>
        </w:rPr>
        <w:t> erreicht</w:t>
      </w:r>
      <w:r>
        <w:rPr>
          <w:color w:val="231F20"/>
          <w:spacing w:val="3"/>
        </w:rPr>
        <w:t> </w:t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Doppel-Einfamilienhaus</w:t>
      </w:r>
      <w:r>
        <w:rPr>
          <w:color w:val="231F20"/>
          <w:spacing w:val="3"/>
        </w:rPr>
        <w:t> </w:t>
      </w:r>
      <w:r>
        <w:rPr>
          <w:color w:val="231F20"/>
        </w:rPr>
        <w:t>eine</w:t>
      </w:r>
      <w:r>
        <w:rPr>
          <w:color w:val="231F20"/>
        </w:rPr>
        <w:t> Eigenenergieversorgung </w:t>
      </w:r>
      <w:r>
        <w:rPr>
          <w:color w:val="231F20"/>
          <w:spacing w:val="34"/>
        </w:rPr>
        <w:t> </w:t>
      </w:r>
      <w:r>
        <w:rPr>
          <w:color w:val="231F20"/>
        </w:rPr>
        <w:t>von </w:t>
      </w:r>
      <w:r>
        <w:rPr>
          <w:color w:val="231F20"/>
          <w:spacing w:val="36"/>
        </w:rPr>
        <w:t> </w:t>
      </w:r>
      <w:r>
        <w:rPr>
          <w:color w:val="231F20"/>
        </w:rPr>
        <w:t>174%. </w:t>
      </w:r>
      <w:r>
        <w:rPr>
          <w:color w:val="231F20"/>
          <w:spacing w:val="35"/>
        </w:rPr>
        <w:t> </w:t>
      </w:r>
      <w:r>
        <w:rPr>
          <w:color w:val="231F20"/>
        </w:rPr>
        <w:t>Mit</w:t>
      </w:r>
      <w:r>
        <w:rPr/>
      </w:r>
    </w:p>
    <w:p>
      <w:pPr>
        <w:tabs>
          <w:tab w:pos="1722" w:val="left" w:leader="none"/>
          <w:tab w:pos="2365" w:val="left" w:leader="none"/>
          <w:tab w:pos="2780" w:val="left" w:leader="none"/>
        </w:tabs>
        <w:spacing w:line="14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  <w:t>124.4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75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31’722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05" w:val="left" w:leader="none"/>
          <w:tab w:pos="2372" w:val="left" w:leader="none"/>
          <w:tab w:pos="286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Warmwasser:</w:t>
        <w:tab/>
        <w:t>19.6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4’998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05" w:val="left" w:leader="none"/>
          <w:tab w:pos="2372" w:val="left" w:leader="none"/>
          <w:tab w:pos="286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21.5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13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5’483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18" w:val="left" w:leader="none"/>
          <w:tab w:pos="2775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  <w:t>165.5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42’203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[37% | 100%]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39" w:space="132"/>
            <w:col w:w="3567"/>
          </w:cols>
        </w:sectPr>
      </w:pPr>
    </w:p>
    <w:p>
      <w:pPr>
        <w:pStyle w:val="BodyText"/>
        <w:spacing w:line="211" w:lineRule="exact"/>
        <w:ind w:right="0"/>
        <w:jc w:val="both"/>
      </w:pPr>
      <w:r>
        <w:rPr>
          <w:color w:val="231F20"/>
        </w:rPr>
        <w:t>sätzliche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-neutrale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Wärmeenergie.</w:t>
      </w:r>
      <w:r>
        <w:rPr/>
      </w:r>
    </w:p>
    <w:p>
      <w:pPr>
        <w:pStyle w:val="BodyText"/>
        <w:spacing w:line="214" w:lineRule="exact"/>
        <w:ind w:right="0" w:firstLine="226"/>
        <w:jc w:val="left"/>
      </w:pP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Energiekonzept</w:t>
      </w:r>
      <w:r>
        <w:rPr>
          <w:color w:val="231F20"/>
          <w:spacing w:val="5"/>
        </w:rPr>
        <w:t> </w:t>
      </w:r>
      <w:r>
        <w:rPr>
          <w:color w:val="231F20"/>
        </w:rPr>
        <w:t>ist</w:t>
      </w:r>
      <w:r>
        <w:rPr>
          <w:color w:val="231F20"/>
          <w:spacing w:val="5"/>
        </w:rPr>
        <w:t> </w:t>
      </w:r>
      <w:r>
        <w:rPr>
          <w:color w:val="231F20"/>
        </w:rPr>
        <w:t>einfach.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Ziel</w:t>
      </w:r>
      <w:r>
        <w:rPr/>
      </w:r>
    </w:p>
    <w:p>
      <w:pPr>
        <w:pStyle w:val="BodyText"/>
        <w:spacing w:line="232" w:lineRule="auto" w:before="1"/>
        <w:ind w:right="0"/>
        <w:jc w:val="both"/>
      </w:pPr>
      <w:r>
        <w:rPr>
          <w:color w:val="231F20"/>
        </w:rPr>
        <w:t>war</w:t>
      </w:r>
      <w:r>
        <w:rPr>
          <w:color w:val="231F20"/>
          <w:spacing w:val="21"/>
        </w:rPr>
        <w:t> </w:t>
      </w:r>
      <w:r>
        <w:rPr>
          <w:color w:val="231F20"/>
        </w:rPr>
        <w:t>es,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21"/>
        </w:rPr>
        <w:t> </w:t>
      </w:r>
      <w:r>
        <w:rPr>
          <w:color w:val="231F20"/>
        </w:rPr>
        <w:t>Bedürfnisse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Bauherrschaft</w:t>
      </w:r>
      <w:r>
        <w:rPr>
          <w:color w:val="231F20"/>
        </w:rPr>
        <w:t> mit</w:t>
      </w:r>
      <w:r>
        <w:rPr>
          <w:color w:val="231F20"/>
          <w:spacing w:val="40"/>
        </w:rPr>
        <w:t> </w:t>
      </w:r>
      <w:r>
        <w:rPr>
          <w:color w:val="231F20"/>
        </w:rPr>
        <w:t>geringem</w:t>
      </w:r>
      <w:r>
        <w:rPr>
          <w:color w:val="231F20"/>
          <w:spacing w:val="41"/>
        </w:rPr>
        <w:t> </w:t>
      </w:r>
      <w:r>
        <w:rPr>
          <w:color w:val="231F20"/>
        </w:rPr>
        <w:t>baulichem</w:t>
      </w:r>
      <w:r>
        <w:rPr>
          <w:color w:val="231F20"/>
          <w:spacing w:val="40"/>
        </w:rPr>
        <w:t> </w:t>
      </w:r>
      <w:r>
        <w:rPr>
          <w:color w:val="231F20"/>
        </w:rPr>
        <w:t>und</w:t>
      </w:r>
      <w:r>
        <w:rPr>
          <w:color w:val="231F20"/>
          <w:spacing w:val="41"/>
        </w:rPr>
        <w:t> </w:t>
      </w:r>
      <w:r>
        <w:rPr>
          <w:color w:val="231F20"/>
        </w:rPr>
        <w:t>finanziellem</w:t>
      </w:r>
      <w:r>
        <w:rPr>
          <w:color w:val="231F20"/>
        </w:rPr>
        <w:t> Aufwand </w:t>
      </w:r>
      <w:r>
        <w:rPr>
          <w:color w:val="231F20"/>
          <w:spacing w:val="2"/>
        </w:rPr>
        <w:t> </w:t>
      </w:r>
      <w:r>
        <w:rPr>
          <w:color w:val="231F20"/>
        </w:rPr>
        <w:t>zu </w:t>
      </w:r>
      <w:r>
        <w:rPr>
          <w:color w:val="231F20"/>
          <w:spacing w:val="2"/>
        </w:rPr>
        <w:t> </w:t>
      </w:r>
      <w:r>
        <w:rPr>
          <w:color w:val="231F20"/>
        </w:rPr>
        <w:t>erfüllen. </w:t>
      </w:r>
      <w:r>
        <w:rPr>
          <w:color w:val="231F20"/>
          <w:spacing w:val="2"/>
        </w:rPr>
        <w:t> </w:t>
      </w:r>
      <w:r>
        <w:rPr>
          <w:color w:val="231F20"/>
        </w:rPr>
        <w:t>Aus </w:t>
      </w:r>
      <w:r>
        <w:rPr>
          <w:color w:val="231F20"/>
          <w:spacing w:val="2"/>
        </w:rPr>
        <w:t> </w:t>
      </w:r>
      <w:r>
        <w:rPr>
          <w:color w:val="231F20"/>
        </w:rPr>
        <w:t>Kostengründen</w:t>
      </w:r>
      <w:r>
        <w:rPr/>
      </w:r>
    </w:p>
    <w:p>
      <w:pPr>
        <w:pStyle w:val="BodyText"/>
        <w:spacing w:line="195" w:lineRule="exact"/>
        <w:ind w:right="0"/>
        <w:jc w:val="left"/>
      </w:pPr>
      <w:r>
        <w:rPr/>
        <w:br w:type="column"/>
      </w:r>
      <w:r>
        <w:rPr>
          <w:color w:val="231F20"/>
        </w:rPr>
        <w:t>dem </w:t>
      </w:r>
      <w:r>
        <w:rPr>
          <w:color w:val="231F20"/>
          <w:spacing w:val="42"/>
        </w:rPr>
        <w:t> </w:t>
      </w:r>
      <w:r>
        <w:rPr>
          <w:color w:val="231F20"/>
        </w:rPr>
        <w:t>Solarstromüberschuss </w:t>
      </w:r>
      <w:r>
        <w:rPr>
          <w:color w:val="231F20"/>
          <w:spacing w:val="43"/>
        </w:rPr>
        <w:t> </w:t>
      </w:r>
      <w:r>
        <w:rPr>
          <w:color w:val="231F20"/>
        </w:rPr>
        <w:t>von </w:t>
      </w:r>
      <w:r>
        <w:rPr>
          <w:color w:val="231F20"/>
          <w:spacing w:val="42"/>
        </w:rPr>
        <w:t> </w:t>
      </w:r>
      <w:r>
        <w:rPr>
          <w:color w:val="231F20"/>
        </w:rPr>
        <w:t>11’700</w:t>
      </w:r>
      <w:r>
        <w:rPr/>
      </w:r>
    </w:p>
    <w:p>
      <w:pPr>
        <w:pStyle w:val="BodyText"/>
        <w:spacing w:line="232" w:lineRule="auto" w:before="1"/>
        <w:ind w:right="0"/>
        <w:jc w:val="left"/>
      </w:pPr>
      <w:r>
        <w:rPr>
          <w:color w:val="231F20"/>
        </w:rPr>
        <w:t>kWh/a</w:t>
      </w:r>
      <w:r>
        <w:rPr>
          <w:color w:val="231F20"/>
          <w:spacing w:val="46"/>
        </w:rPr>
        <w:t> </w:t>
      </w:r>
      <w:r>
        <w:rPr>
          <w:color w:val="231F20"/>
        </w:rPr>
        <w:t>können</w:t>
      </w:r>
      <w:r>
        <w:rPr>
          <w:color w:val="231F20"/>
          <w:spacing w:val="47"/>
        </w:rPr>
        <w:t> </w:t>
      </w:r>
      <w:r>
        <w:rPr>
          <w:color w:val="231F20"/>
        </w:rPr>
        <w:t>acht</w:t>
      </w:r>
      <w:r>
        <w:rPr>
          <w:color w:val="231F20"/>
          <w:spacing w:val="46"/>
        </w:rPr>
        <w:t> </w:t>
      </w:r>
      <w:r>
        <w:rPr>
          <w:color w:val="231F20"/>
        </w:rPr>
        <w:t>Elektroautos</w:t>
      </w:r>
      <w:r>
        <w:rPr>
          <w:color w:val="231F20"/>
          <w:spacing w:val="47"/>
        </w:rPr>
        <w:t> </w:t>
      </w:r>
      <w:r>
        <w:rPr>
          <w:color w:val="231F20"/>
        </w:rPr>
        <w:t>12’000</w:t>
      </w:r>
      <w:r>
        <w:rPr>
          <w:color w:val="231F20"/>
        </w:rPr>
        <w:t> km</w:t>
      </w:r>
      <w:r>
        <w:rPr>
          <w:color w:val="231F20"/>
          <w:spacing w:val="1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-frei</w:t>
      </w:r>
      <w:r>
        <w:rPr>
          <w:color w:val="231F20"/>
          <w:spacing w:val="1"/>
        </w:rPr>
        <w:t> </w:t>
      </w:r>
      <w:r>
        <w:rPr>
          <w:color w:val="231F20"/>
        </w:rPr>
        <w:t>fahren.</w:t>
      </w:r>
      <w:r>
        <w:rPr/>
      </w:r>
    </w:p>
    <w:p>
      <w:pPr>
        <w:pStyle w:val="BodyText"/>
        <w:spacing w:line="197" w:lineRule="exact"/>
        <w:ind w:right="0" w:firstLine="226"/>
        <w:jc w:val="left"/>
      </w:pPr>
      <w:r>
        <w:rPr>
          <w:color w:val="231F20"/>
        </w:rPr>
        <w:t>Das </w:t>
      </w:r>
      <w:r>
        <w:rPr>
          <w:color w:val="231F20"/>
          <w:spacing w:val="4"/>
        </w:rPr>
        <w:t> </w:t>
      </w:r>
      <w:r>
        <w:rPr>
          <w:color w:val="231F20"/>
        </w:rPr>
        <w:t>Gebäude </w:t>
      </w:r>
      <w:r>
        <w:rPr>
          <w:color w:val="231F20"/>
          <w:spacing w:val="4"/>
        </w:rPr>
        <w:t> </w:t>
      </w:r>
      <w:r>
        <w:rPr>
          <w:color w:val="231F20"/>
        </w:rPr>
        <w:t>erhält </w:t>
      </w:r>
      <w:r>
        <w:rPr>
          <w:color w:val="231F20"/>
          <w:spacing w:val="4"/>
        </w:rPr>
        <w:t> </w:t>
      </w:r>
      <w:r>
        <w:rPr>
          <w:color w:val="231F20"/>
        </w:rPr>
        <w:t>das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PlusEnergie-</w:t>
      </w:r>
      <w:r>
        <w:rPr/>
      </w:r>
    </w:p>
    <w:p>
      <w:pPr>
        <w:pStyle w:val="BodyText"/>
        <w:spacing w:line="161" w:lineRule="exact"/>
        <w:ind w:right="0"/>
        <w:jc w:val="left"/>
      </w:pPr>
      <w:r>
        <w:rPr>
          <w:color w:val="231F20"/>
        </w:rPr>
        <w:t>Bau-Diplom 2017.</w:t>
      </w:r>
      <w:r>
        <w:rPr/>
      </w:r>
    </w:p>
    <w:p>
      <w:pPr>
        <w:spacing w:line="18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255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80" w:val="left" w:leader="none"/>
          <w:tab w:pos="1412" w:val="left" w:leader="none"/>
        </w:tabs>
        <w:spacing w:line="18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8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4" w:equalWidth="0">
            <w:col w:w="3456" w:space="116"/>
            <w:col w:w="3439" w:space="132"/>
            <w:col w:w="882" w:space="539"/>
            <w:col w:w="2146"/>
          </w:cols>
        </w:sectPr>
      </w:pP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verzichtete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</w:rPr>
        <w:t>Bauherrschaft</w:t>
      </w:r>
      <w:r>
        <w:rPr>
          <w:color w:val="231F20"/>
          <w:spacing w:val="4"/>
        </w:rPr>
        <w:t> </w:t>
      </w:r>
      <w:r>
        <w:rPr>
          <w:color w:val="231F20"/>
        </w:rPr>
        <w:t>auf</w:t>
      </w:r>
      <w:r>
        <w:rPr>
          <w:color w:val="231F20"/>
          <w:spacing w:val="4"/>
        </w:rPr>
        <w:t> </w:t>
      </w:r>
      <w:r>
        <w:rPr>
          <w:color w:val="231F20"/>
        </w:rPr>
        <w:t>eine</w:t>
      </w:r>
      <w:r>
        <w:rPr>
          <w:color w:val="231F20"/>
          <w:spacing w:val="4"/>
        </w:rPr>
        <w:t> </w:t>
      </w:r>
      <w:r>
        <w:rPr>
          <w:color w:val="231F20"/>
        </w:rPr>
        <w:t>Wär-</w:t>
      </w:r>
      <w:r>
        <w:rPr>
          <w:color w:val="231F20"/>
        </w:rPr>
        <w:t> mepumpe.</w:t>
      </w:r>
      <w:r>
        <w:rPr>
          <w:color w:val="231F20"/>
          <w:spacing w:val="-7"/>
        </w:rPr>
        <w:t> </w:t>
      </w:r>
      <w:r>
        <w:rPr>
          <w:color w:val="231F20"/>
        </w:rPr>
        <w:t>Stattdessen</w:t>
      </w:r>
      <w:r>
        <w:rPr>
          <w:color w:val="231F20"/>
          <w:spacing w:val="-7"/>
        </w:rPr>
        <w:t> </w:t>
      </w:r>
      <w:r>
        <w:rPr>
          <w:color w:val="231F20"/>
        </w:rPr>
        <w:t>wurde</w:t>
      </w:r>
      <w:r>
        <w:rPr>
          <w:color w:val="231F20"/>
          <w:spacing w:val="-7"/>
        </w:rPr>
        <w:t> </w:t>
      </w:r>
      <w:r>
        <w:rPr>
          <w:color w:val="231F20"/>
        </w:rPr>
        <w:t>ein</w:t>
      </w:r>
      <w:r>
        <w:rPr>
          <w:color w:val="231F20"/>
          <w:spacing w:val="-7"/>
        </w:rPr>
        <w:t> </w:t>
      </w:r>
      <w:r>
        <w:rPr>
          <w:color w:val="231F20"/>
        </w:rPr>
        <w:t>halbauto-</w:t>
      </w:r>
      <w:r>
        <w:rPr>
          <w:color w:val="231F20"/>
        </w:rPr>
        <w:t> matischer</w:t>
      </w:r>
      <w:r>
        <w:rPr>
          <w:color w:val="231F20"/>
          <w:spacing w:val="-11"/>
        </w:rPr>
        <w:t> </w:t>
      </w:r>
      <w:r>
        <w:rPr>
          <w:color w:val="231F20"/>
        </w:rPr>
        <w:t>Pelletofen</w:t>
      </w:r>
      <w:r>
        <w:rPr>
          <w:color w:val="231F20"/>
          <w:spacing w:val="-11"/>
        </w:rPr>
        <w:t> </w:t>
      </w:r>
      <w:r>
        <w:rPr>
          <w:color w:val="231F20"/>
        </w:rPr>
        <w:t>installiert,</w:t>
      </w:r>
      <w:r>
        <w:rPr>
          <w:color w:val="231F20"/>
          <w:spacing w:val="-11"/>
        </w:rPr>
        <w:t> </w:t>
      </w:r>
      <w:r>
        <w:rPr>
          <w:color w:val="231F20"/>
        </w:rPr>
        <w:t>der</w:t>
      </w:r>
      <w:r>
        <w:rPr>
          <w:color w:val="231F20"/>
          <w:spacing w:val="-11"/>
        </w:rPr>
        <w:t> </w:t>
      </w:r>
      <w:r>
        <w:rPr>
          <w:color w:val="231F20"/>
        </w:rPr>
        <w:t>auch</w:t>
      </w:r>
      <w:r>
        <w:rPr>
          <w:color w:val="231F20"/>
          <w:spacing w:val="-11"/>
        </w:rPr>
        <w:t> </w:t>
      </w:r>
      <w:r>
        <w:rPr>
          <w:color w:val="231F20"/>
        </w:rPr>
        <w:t>mit</w:t>
      </w:r>
      <w:r>
        <w:rPr>
          <w:color w:val="231F20"/>
          <w:spacing w:val="22"/>
        </w:rPr>
        <w:t> </w:t>
      </w:r>
      <w:r>
        <w:rPr>
          <w:color w:val="231F20"/>
        </w:rPr>
        <w:t>Stückholz befeuert werden kann.</w:t>
      </w:r>
      <w:r>
        <w:rPr/>
      </w:r>
    </w:p>
    <w:p>
      <w:pPr>
        <w:spacing w:line="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* </w:t>
      </w:r>
      <w:r>
        <w:rPr>
          <w:rFonts w:ascii="Theinhardt Regular"/>
          <w:color w:val="231F20"/>
          <w:spacing w:val="31"/>
          <w:sz w:val="14"/>
        </w:rPr>
        <w:t> </w:t>
      </w:r>
      <w:r>
        <w:rPr>
          <w:rFonts w:ascii="Theinhardt Regular"/>
          <w:color w:val="231F20"/>
          <w:sz w:val="14"/>
        </w:rPr>
        <w:t>ca. 400 kg Pellets (T. Sacchet, 26.07.2017)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34998pt;margin-top:-46.946304pt;width:161.550pt;height:37.8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827"/>
                    <w:gridCol w:w="466"/>
                    <w:gridCol w:w="632"/>
                  </w:tblGrid>
                  <w:tr>
                    <w:trPr>
                      <w:trHeight w:val="250" w:hRule="exact"/>
                    </w:trPr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Pelletofen*: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right="94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14.6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right="94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18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24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7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21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3’734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20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1’800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4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15.1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3’851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Elektrizität**: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4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24.9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6’360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44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61.7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9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2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15’745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/>
          <w:color w:val="231F20"/>
          <w:spacing w:val="3"/>
          <w:sz w:val="14"/>
        </w:rPr>
        <w:t>**</w:t>
      </w:r>
      <w:r>
        <w:rPr>
          <w:rFonts w:ascii="Theinhardt Regular" w:hAnsi="Theinhardt Regular"/>
          <w:color w:val="231F20"/>
          <w:spacing w:val="1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inkl.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Strom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Terrarium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diversen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Reptilien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6.934998pt;margin-top:14.108402pt;width:161.550pt;height:64.7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7"/>
                    <w:gridCol w:w="444"/>
                    <w:gridCol w:w="435"/>
                    <w:gridCol w:w="625"/>
                  </w:tblGrid>
                  <w:tr>
                    <w:trPr>
                      <w:trHeight w:val="250" w:hRule="exact"/>
                    </w:trPr>
                    <w:tc>
                      <w:tcPr>
                        <w:tcW w:w="21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3" w:val="left" w:leader="none"/>
                          </w:tabs>
                          <w:spacing w:line="8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Eigen-EV:</w:t>
                          <w:tab/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   </w:t>
                        </w:r>
                        <w:r>
                          <w:rPr>
                            <w:rFonts w:ascii="Theinhardt Regular"/>
                            <w:color w:val="231F20"/>
                            <w:spacing w:val="7"/>
                            <w:position w:val="5"/>
                            <w:sz w:val="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kWp  </w:t>
                        </w:r>
                        <w:r>
                          <w:rPr>
                            <w:rFonts w:ascii="Theinhardt Regular"/>
                            <w:color w:val="231F20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7" w:val="left" w:leader="none"/>
                            <w:tab w:pos="2094" w:val="right" w:leader="none"/>
                          </w:tabs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PV:</w:t>
                          <w:tab/>
                          <w:t>175</w:t>
                        </w:r>
                        <w:r>
                          <w:rPr>
                            <w:rFonts w:ascii="Theinhardt Regular"/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25.2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132.7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76" w:right="0" w:firstLine="119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7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147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left="118" w:right="0" w:firstLine="54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1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23’218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54" w:val="right" w:leader="none"/>
                          </w:tabs>
                          <w:spacing w:line="16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SK:</w:t>
                          <w:tab/>
                          <w:t>18.6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224.8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5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4’181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76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174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1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27’399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55" w:right="-4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Energiebilanz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85" w:right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right="32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174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7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1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27’399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Gesamtenergiebedarf: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7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1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15’745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Solarstromüberschuss: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5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74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11’654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56" w:space="3688"/>
            <w:col w:w="3566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line="160" w:lineRule="exact" w:before="77"/>
        <w:ind w:left="7253" w:right="10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42.52pt;margin-top:-13.836801pt;width:345.827pt;height:227.877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EKZ </w:t>
      </w:r>
      <w:r>
        <w:rPr>
          <w:rFonts w:ascii="Theinhardt Regular" w:hAnsi="Theinhardt Regular"/>
          <w:color w:val="231F20"/>
          <w:sz w:val="14"/>
        </w:rPr>
        <w:t>am 19.05.2017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D. Meier, Tel. 058 359 57 40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0" w:right="2122" w:firstLine="0"/>
        <w:jc w:val="righ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7253" w:right="70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Georg Gasser, Ehrliweg 4, 8155 Niederhasli</w:t>
      </w:r>
      <w:hyperlink r:id="rId7"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Georg.Gasser@gasserbau.ch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49"/>
        <w:ind w:left="0" w:right="969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Energiekonzept,</w:t>
      </w:r>
      <w:r>
        <w:rPr>
          <w:rFonts w:ascii="Theinhardt Bold"/>
          <w:b/>
          <w:color w:val="231F20"/>
          <w:sz w:val="14"/>
        </w:rPr>
        <w:t> Planung Haustechnik</w:t>
      </w:r>
      <w:r>
        <w:rPr>
          <w:rFonts w:ascii="Theinhardt Bold"/>
          <w:sz w:val="14"/>
        </w:rPr>
      </w:r>
    </w:p>
    <w:p>
      <w:pPr>
        <w:spacing w:line="172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HT-Plan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AG,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7001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Chur,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T.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Sacchet,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081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354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11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75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0" w:right="1914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Planung und Bauleitung</w:t>
      </w:r>
      <w:r>
        <w:rPr>
          <w:rFonts w:ascii="Theinhardt Bold"/>
          <w:sz w:val="14"/>
        </w:rPr>
      </w:r>
    </w:p>
    <w:p>
      <w:pPr>
        <w:spacing w:line="160" w:lineRule="exact" w:before="0"/>
        <w:ind w:left="0" w:right="360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TUOR Baumanagement AG, Elestastr. 1, Bad Ragaz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C.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von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Ballmoos,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081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651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50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54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0" w:right="2227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Konzept Pelletofen</w:t>
      </w:r>
      <w:r>
        <w:rPr>
          <w:rFonts w:ascii="Theinhardt Bold"/>
          <w:sz w:val="14"/>
        </w:rPr>
      </w:r>
    </w:p>
    <w:p>
      <w:pPr>
        <w:spacing w:line="172" w:lineRule="exact" w:before="0"/>
        <w:ind w:left="0" w:right="200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Rieben Heizanlagen AG, Schweiz, Tel. 033 736 30 70</w:t>
      </w:r>
      <w:r>
        <w:rPr>
          <w:rFonts w:asci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2655" cy="944880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6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line="181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Dank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thermischen und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PV-Anlage wird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die</w:t>
      </w:r>
      <w:r>
        <w:rPr>
          <w:rFonts w:ascii="Theinhardt Bold"/>
          <w:b/>
          <w:color w:val="231F20"/>
          <w:sz w:val="14"/>
        </w:rPr>
        <w:t> Sanierung zum </w:t>
      </w:r>
      <w:r>
        <w:rPr>
          <w:rFonts w:ascii="Theinhardt Bold"/>
          <w:b/>
          <w:color w:val="231F20"/>
          <w:spacing w:val="-1"/>
          <w:sz w:val="14"/>
        </w:rPr>
        <w:t>PlusEnergieBau</w:t>
      </w:r>
      <w:r>
        <w:rPr>
          <w:rFonts w:ascii="Theinhardt Bold"/>
          <w:b/>
          <w:color w:val="231F20"/>
          <w:sz w:val="14"/>
        </w:rPr>
        <w:t> und erzielt</w:t>
      </w:r>
      <w:r>
        <w:rPr>
          <w:rFonts w:ascii="Theinhardt Bold"/>
          <w:b/>
          <w:color w:val="231F20"/>
          <w:spacing w:val="32"/>
          <w:sz w:val="14"/>
        </w:rPr>
        <w:t> </w:t>
      </w:r>
      <w:r>
        <w:rPr>
          <w:rFonts w:ascii="Theinhardt Bold"/>
          <w:b/>
          <w:color w:val="231F20"/>
          <w:sz w:val="14"/>
        </w:rPr>
        <w:t>eine </w:t>
      </w:r>
      <w:r>
        <w:rPr>
          <w:rFonts w:ascii="Theinhardt Bold"/>
          <w:b/>
          <w:color w:val="231F20"/>
          <w:spacing w:val="-1"/>
          <w:sz w:val="14"/>
        </w:rPr>
        <w:t>Eigenenergieversorgung</w:t>
      </w:r>
      <w:r>
        <w:rPr>
          <w:rFonts w:ascii="Theinhardt Bold"/>
          <w:b/>
          <w:color w:val="231F20"/>
          <w:sz w:val="14"/>
        </w:rPr>
        <w:t> von 174%.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678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25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 das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Dach integriert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23’200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02" w:space="271"/>
            <w:col w:w="713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Georg.Gasser@gasserbau.ch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2017-09-21T11:35:32Z</dcterms:created>
  <dcterms:modified xsi:type="dcterms:W3CDTF">2017-09-21T11:35:32Z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