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913401pt;margin-top:13.647326pt;width:.1pt;height:.1pt;mso-position-horizontal-relative:page;mso-position-vertical-relative:paragraph;z-index:-8320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120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8272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168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28.347pt;margin-top:52.410927pt;width:82.204400pt;height:60.2039pt;mso-position-horizontal-relative:page;mso-position-vertical-relative:paragraph;z-index:1192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1989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Röm.-Kath.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Kirche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Franziskus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Ebmatingen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energetischen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Sa-</w:t>
      </w:r>
      <w:r>
        <w:rPr>
          <w:rFonts w:ascii="Theinhardt Bold" w:hAnsi="Theinhardt Bold" w:cs="Theinhardt Bold" w:eastAsia="Theinhardt Bold"/>
          <w:b/>
          <w:bCs/>
          <w:color w:val="0C1C23"/>
          <w:spacing w:val="5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nierung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2018/19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emissionsfrei.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erheblich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verbesserter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Dachdämmung,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solarbetriebe-</w:t>
      </w:r>
      <w:r>
        <w:rPr>
          <w:rFonts w:ascii="Theinhardt Bold" w:hAnsi="Theinhardt Bold" w:cs="Theinhardt Bold" w:eastAsia="Theinhardt Bold"/>
          <w:b/>
          <w:bCs/>
          <w:color w:val="0C1C23"/>
          <w:spacing w:val="7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nen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Erdsonden-Wärmepumpe,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Solarwärmenutzung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161</w:t>
      </w:r>
      <w:r>
        <w:rPr>
          <w:rFonts w:ascii="Theinhardt Bold" w:hAnsi="Theinhardt Bold" w:cs="Theinhardt Bold" w:eastAsia="Theinhardt Bold"/>
          <w:b/>
          <w:bCs/>
          <w:color w:val="0C1C23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photovoltaisch-thermischen</w:t>
      </w:r>
      <w:r>
        <w:rPr>
          <w:rFonts w:ascii="Theinhardt Bold" w:hAnsi="Theinhardt Bold" w:cs="Theinhardt Bold" w:eastAsia="Theinhardt Bold"/>
          <w:b/>
          <w:bCs/>
          <w:color w:val="0C1C23"/>
          <w:spacing w:val="8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Modulen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1"/>
          <w:sz w:val="18"/>
          <w:szCs w:val="18"/>
        </w:rPr>
        <w:t>(PVT)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LED-Beleuchtung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konnte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bisherige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84’400</w:t>
      </w:r>
      <w:r>
        <w:rPr>
          <w:rFonts w:ascii="Theinhardt Bold" w:hAnsi="Theinhardt Bold" w:cs="Theinhardt Bold" w:eastAsia="Theinhardt Bold"/>
          <w:b/>
          <w:bCs/>
          <w:color w:val="0C1C23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35%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54’700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reduziert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alte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Ölheizung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herausgeris-</w:t>
      </w:r>
      <w:r>
        <w:rPr>
          <w:rFonts w:ascii="Theinhardt Bold" w:hAnsi="Theinhardt Bold" w:cs="Theinhardt Bold" w:eastAsia="Theinhardt Bold"/>
          <w:b/>
          <w:bCs/>
          <w:color w:val="0C1C23"/>
          <w:spacing w:val="6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sen.</w:t>
      </w:r>
      <w:r>
        <w:rPr>
          <w:rFonts w:ascii="Theinhardt Bold" w:hAnsi="Theinhardt Bold" w:cs="Theinhardt Bold" w:eastAsia="Theinhardt Bold"/>
          <w:b/>
          <w:bCs/>
          <w:color w:val="0C1C23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konnten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7’000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Liter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Heizöl</w:t>
      </w:r>
      <w:r>
        <w:rPr>
          <w:rFonts w:ascii="Theinhardt Bold" w:hAnsi="Theinhardt Bold" w:cs="Theinhardt Bold" w:eastAsia="Theinhardt Bold"/>
          <w:b/>
          <w:bCs/>
          <w:color w:val="0C1C23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eingespart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21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t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-Emissionen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hAnsi="Theinhardt Bold" w:cs="Theinhardt Bold" w:eastAsia="Theinhardt Bold"/>
          <w:b/>
          <w:bCs/>
          <w:color w:val="0C1C23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 ver-</w:t>
      </w:r>
      <w:r>
        <w:rPr>
          <w:rFonts w:ascii="Theinhardt Bold" w:hAnsi="Theinhardt Bold" w:cs="Theinhardt Bold" w:eastAsia="Theinhardt Bold"/>
          <w:b/>
          <w:bCs/>
          <w:color w:val="0C1C23"/>
          <w:spacing w:val="8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mieden</w:t>
      </w:r>
      <w:r>
        <w:rPr>
          <w:rFonts w:ascii="Theinhardt Bold" w:hAnsi="Theinhardt Bold" w:cs="Theinhardt Bold" w:eastAsia="Theinhardt Bold"/>
          <w:b/>
          <w:bCs/>
          <w:color w:val="0C1C23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0C1C23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ganzflächig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0C1C23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90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0C1C23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nord-südlicher</w:t>
      </w:r>
      <w:r>
        <w:rPr>
          <w:rFonts w:ascii="Theinhardt Bold" w:hAnsi="Theinhardt Bold" w:cs="Theinhardt Bold" w:eastAsia="Theinhardt Bold"/>
          <w:b/>
          <w:bCs/>
          <w:color w:val="0C1C23"/>
          <w:spacing w:val="6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Ausrichtung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78’900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Kirche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0C1C23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7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221%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221%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PEB-Kirche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Sanierung,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8123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1"/>
          <w:sz w:val="40"/>
        </w:rPr>
        <w:t>Ebmatingen/ZH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1" w:firstLine="0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Jahr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1989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errichtete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Römisch-Ka-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tholische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Kirche</w:t>
      </w:r>
      <w:r>
        <w:rPr>
          <w:color w:val="231F20"/>
          <w:spacing w:val="22"/>
        </w:rPr>
        <w:t> </w:t>
      </w:r>
      <w:r>
        <w:rPr>
          <w:color w:val="231F20"/>
        </w:rPr>
        <w:t>St.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Franziskus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Ebmatingen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musste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dringend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saniert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werden.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alte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Ölheizung,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nicht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zeitgemässe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Isolie-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rung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sowie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ein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stellenweises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undichtes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Dach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sorgten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einen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unverhältnismässig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hohen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Energiebedarf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84’400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kWh/a.</w:t>
      </w:r>
      <w:r>
        <w:rPr>
          <w:color w:val="231F20"/>
          <w:spacing w:val="15"/>
        </w:rPr>
        <w:t> </w:t>
      </w:r>
      <w:r>
        <w:rPr>
          <w:color w:val="231F20"/>
        </w:rPr>
        <w:t>Im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Win-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ter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2018/19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folgte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bauliche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ener-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getische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Sanierung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neuer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Dämmung,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Erdsonden-Wärmepumpe,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Photovolatik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Thermie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(PVT)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LED-Beleuchtung.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Infolge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dieser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Massnahmen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sank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bisherige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samtenergiebedarf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84’400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35%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54’700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kWh/a.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Charakter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PlusEnergie-Kirche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blieb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dennoch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erhalten.</w:t>
      </w:r>
      <w:r>
        <w:rPr/>
      </w:r>
    </w:p>
    <w:p>
      <w:pPr>
        <w:pStyle w:val="BodyText"/>
        <w:spacing w:line="230" w:lineRule="exact"/>
        <w:ind w:right="1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Sanierungskosten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belaufen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31"/>
        </w:rPr>
        <w:t> </w:t>
      </w:r>
      <w:r>
        <w:rPr>
          <w:color w:val="231F20"/>
          <w:spacing w:val="-7"/>
        </w:rPr>
        <w:t>Fr.</w:t>
      </w:r>
      <w:r>
        <w:rPr>
          <w:color w:val="231F20"/>
        </w:rPr>
        <w:t> </w:t>
      </w:r>
      <w:r>
        <w:rPr>
          <w:color w:val="231F20"/>
          <w:spacing w:val="-2"/>
        </w:rPr>
        <w:t>1.2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Mio.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Von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insgesamt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543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7"/>
          <w:position w:val="6"/>
          <w:sz w:val="10"/>
          <w:szCs w:val="10"/>
        </w:rPr>
        <w:t> </w:t>
      </w:r>
      <w:r>
        <w:rPr>
          <w:color w:val="231F20"/>
          <w:spacing w:val="-3"/>
        </w:rPr>
        <w:t>gro-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ssen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optimal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integrierten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PV-Anlage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sind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161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4"/>
          <w:position w:val="6"/>
          <w:sz w:val="10"/>
          <w:szCs w:val="1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PVT-Modulen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ausgestattet.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Sie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produzieren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neben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Strom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zusätzlich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41’800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Wärme,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im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Sommer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300</w:t>
      </w:r>
      <w:r>
        <w:rPr>
          <w:color w:val="231F20"/>
          <w:spacing w:val="-14"/>
        </w:rPr>
        <w:t> </w:t>
      </w:r>
      <w:r>
        <w:rPr>
          <w:color w:val="231F20"/>
        </w:rPr>
        <w:t>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tief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Erdreich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geleitet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wird.</w:t>
      </w:r>
      <w:r>
        <w:rPr>
          <w:color w:val="231F20"/>
          <w:spacing w:val="47"/>
        </w:rPr>
        <w:t> </w:t>
      </w:r>
      <w:r>
        <w:rPr>
          <w:color w:val="231F20"/>
        </w:rPr>
        <w:t>Im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Winter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wird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ein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Teil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wieder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zurückgewon-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nen.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installierte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Leistung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PV/PVT-An-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lage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beträgt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90</w:t>
      </w:r>
      <w:r>
        <w:rPr>
          <w:color w:val="231F20"/>
          <w:spacing w:val="27"/>
        </w:rPr>
        <w:t> </w:t>
      </w:r>
      <w:r>
        <w:rPr>
          <w:color w:val="231F20"/>
          <w:spacing w:val="-8"/>
        </w:rPr>
        <w:t>kW.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Damit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werden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jährlich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78’900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position w:val="-5"/>
          <w:sz w:val="10"/>
          <w:szCs w:val="10"/>
        </w:rPr>
        <w:t>2</w:t>
      </w:r>
      <w:r>
        <w:rPr>
          <w:color w:val="231F20"/>
          <w:spacing w:val="-3"/>
        </w:rPr>
        <w:t>-freier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Strom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den</w:t>
      </w:r>
      <w:r>
        <w:rPr>
          <w:color w:val="231F20"/>
        </w:rPr>
        <w:t> </w:t>
      </w:r>
      <w:r>
        <w:rPr>
          <w:color w:val="231F20"/>
          <w:spacing w:val="-2"/>
        </w:rPr>
        <w:t>161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2"/>
          <w:position w:val="6"/>
          <w:sz w:val="10"/>
          <w:szCs w:val="10"/>
        </w:rPr>
        <w:t> </w:t>
      </w:r>
      <w:r>
        <w:rPr>
          <w:color w:val="231F20"/>
          <w:spacing w:val="-2"/>
        </w:rPr>
        <w:t>thermischen</w:t>
      </w:r>
      <w:r>
        <w:rPr>
          <w:color w:val="231F20"/>
        </w:rPr>
        <w:t> </w:t>
      </w:r>
      <w:r>
        <w:rPr>
          <w:color w:val="231F20"/>
          <w:spacing w:val="-3"/>
        </w:rPr>
        <w:t>Sonnenkollektoren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noch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41’800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Wärmeenergie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erzeugt.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Beide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Anlagen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erzeugen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insgesamt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120’700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kWh/a.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Damit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weist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PEB-Kirche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Ei-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genenergieversorgung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221%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auf.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Kirchensanierung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erfüllt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sowohl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energetischer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wie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auch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ökologischer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Hin-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sicht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Vorbildfunktion.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Dafür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erhält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PEB-Kirche</w:t>
      </w:r>
      <w:r>
        <w:rPr>
          <w:color w:val="231F20"/>
          <w:spacing w:val="24"/>
        </w:rPr>
        <w:t> </w:t>
      </w:r>
      <w:r>
        <w:rPr>
          <w:color w:val="231F20"/>
        </w:rPr>
        <w:t>St.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Franziskus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Ebmatingen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PlusEnergieBau-Solarpreis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2019.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1989,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l’église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catholique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Saint-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François,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Ebmatingen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(ZH),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devait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absolu-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être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rénovée.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ancien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sys-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mazout,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inadéquate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fuyait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endroits,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nécessitait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proportionnellement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élevés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84’400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Durant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l’hiver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2018/19,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structurelle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porté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isolation,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géo-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thermique,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infrastructure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photovoltaïque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(PV-T)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LED.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mesures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abaissé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passée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84’400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54’700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L’aspect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d’origine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l'église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conservé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coûté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1,2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million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francs.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543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l'installation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161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dotés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PV-T.Ils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odui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’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ctr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également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41’800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Injectée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profondeur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celle-ci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récupérée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hiver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moyen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pompe à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chaleur.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kWp,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l’infra-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PV-T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78’900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exem-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L’église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120’700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kWh/a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221%.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6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L’ensemble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réussite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écologique.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L’église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catholique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Saint-Fran-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çois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d’Ebmatingen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2019.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40" w:lineRule="auto" w:before="1"/>
        <w:rPr>
          <w:rFonts w:ascii="Theinhardt Regular Italic" w:hAnsi="Theinhardt Regular Italic" w:cs="Theinhardt Regular Italic" w:eastAsia="Theinhardt Regular Italic"/>
          <w:i/>
          <w:sz w:val="10"/>
          <w:szCs w:val="10"/>
        </w:rPr>
      </w:pPr>
      <w:r>
        <w:rPr/>
        <w:br w:type="column"/>
      </w:r>
      <w:r>
        <w:rPr>
          <w:rFonts w:ascii="Theinhardt Regular Italic"/>
          <w:i/>
          <w:sz w:val="10"/>
        </w:rPr>
      </w: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275" w:val="left" w:leader="none"/>
          <w:tab w:pos="1788" w:val="left" w:leader="none"/>
          <w:tab w:pos="2647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9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1"/>
          <w:sz w:val="14"/>
        </w:rPr>
        <w:t>0.21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602"/>
        <w:gridCol w:w="698"/>
        <w:gridCol w:w="464"/>
        <w:gridCol w:w="651"/>
      </w:tblGrid>
      <w:tr>
        <w:trPr>
          <w:trHeight w:val="449" w:hRule="exact"/>
        </w:trPr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207" w:lineRule="auto" w:before="5"/>
              <w:ind w:left="55" w:right="419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  <w:r>
              <w:rPr>
                <w:rFonts w:ascii="Theinhardt Regular"/>
                <w:color w:val="231F20"/>
                <w:spacing w:val="24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5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24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207" w:lineRule="auto" w:before="5"/>
              <w:ind w:left="39" w:right="54" w:firstLine="199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c</w:t>
            </w:r>
            <w:r>
              <w:rPr>
                <w:rFonts w:ascii="Theinhardt Regular"/>
                <w:color w:val="231F20"/>
                <w:sz w:val="14"/>
              </w:rPr>
              <w:t>m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5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207" w:lineRule="auto" w:before="5"/>
              <w:ind w:left="151" w:right="72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color w:val="231F20"/>
                <w:spacing w:val="25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3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0.16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0" w:lineRule="exact"/>
              <w:ind w:left="3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0.19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58" w:lineRule="exact"/>
              <w:ind w:left="3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0.70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218" w:hRule="exact"/>
        </w:trPr>
        <w:tc>
          <w:tcPr>
            <w:tcW w:w="339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4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vor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[100%</w:t>
            </w:r>
            <w:r>
              <w:rPr>
                <w:rFonts w:ascii="Theinhardt Bold"/>
                <w:b/>
                <w:color w:val="231F20"/>
                <w:sz w:val="14"/>
              </w:rPr>
              <w:t> | </w:t>
            </w: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154%]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EBF: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1’070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1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4.3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4’601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4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72’760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6.6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7’062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201" w:hRule="exact"/>
        </w:trPr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2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78.9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4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84’423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72" w:lineRule="exact" w:before="1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[65% | </w:t>
      </w:r>
      <w:r>
        <w:rPr>
          <w:rFonts w:ascii="Theinhardt Bold"/>
          <w:b/>
          <w:color w:val="231F20"/>
          <w:spacing w:val="-1"/>
          <w:sz w:val="14"/>
        </w:rPr>
        <w:t>100%]</w:t>
      </w:r>
      <w:r>
        <w:rPr>
          <w:rFonts w:ascii="Theinhardt Bold"/>
          <w:sz w:val="14"/>
        </w:rPr>
      </w:r>
    </w:p>
    <w:p>
      <w:pPr>
        <w:tabs>
          <w:tab w:pos="1694" w:val="left" w:leader="none"/>
          <w:tab w:pos="2529" w:val="left" w:leader="none"/>
          <w:tab w:pos="29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1’070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65" w:val="left" w:leader="none"/>
          <w:tab w:pos="2575" w:val="left" w:leader="none"/>
          <w:tab w:pos="303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Warmwasser: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1.0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1’075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76" w:val="left" w:leader="none"/>
          <w:tab w:pos="2491" w:val="left" w:leader="none"/>
          <w:tab w:pos="295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Solare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Wärme: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39.0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77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41’766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58" w:val="left" w:leader="none"/>
          <w:tab w:pos="2500" w:val="left" w:leader="none"/>
          <w:tab w:pos="3037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6.4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6’813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66" w:val="left" w:leader="none"/>
          <w:tab w:pos="2575" w:val="left" w:leader="none"/>
          <w:tab w:pos="3027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4.7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9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5’029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89" w:val="left" w:leader="none"/>
          <w:tab w:pos="293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51.1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54’683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874" w:val="left" w:leader="none"/>
          <w:tab w:pos="1897" w:val="left" w:leader="none"/>
          <w:tab w:pos="2529" w:val="left" w:leader="none"/>
          <w:tab w:pos="2945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543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89.9</w:t>
        <w:tab/>
        <w:t>145.2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144.2</w:t>
        <w:tab/>
        <w:t>78’881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5"/>
          <w:szCs w:val="5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604"/>
        <w:gridCol w:w="697"/>
      </w:tblGrid>
      <w:tr>
        <w:trPr>
          <w:trHeight w:val="277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7" w:val="left" w:leader="none"/>
              </w:tabs>
              <w:spacing w:line="8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SK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  <w:tab/>
            </w:r>
            <w:r>
              <w:rPr>
                <w:rFonts w:ascii="Theinhardt Regular"/>
                <w:color w:val="231F20"/>
                <w:spacing w:val="-4"/>
                <w:sz w:val="14"/>
              </w:rPr>
              <w:t>161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259.5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72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0" w:lineRule="exact"/>
              <w:ind w:left="22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76.4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72" w:lineRule="exact"/>
              <w:ind w:left="257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221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0" w:lineRule="exact"/>
              <w:ind w:left="147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3"/>
                <w:sz w:val="14"/>
                <w:szCs w:val="14"/>
              </w:rPr>
              <w:t>41’776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  <w:p>
            <w:pPr>
              <w:pStyle w:val="TableParagraph"/>
              <w:spacing w:line="172" w:lineRule="exact"/>
              <w:ind w:left="40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120’657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348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5"/>
              <w:ind w:left="55" w:right="255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b/>
                <w:color w:val="231F20"/>
                <w:spacing w:val="34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"/>
              <w:ind w:left="280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158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221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"/>
              <w:ind w:left="175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40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120’657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8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57’683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24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26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120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8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62’974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8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Elektrizitätswerken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Kantons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Zürich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3"/>
          <w:sz w:val="14"/>
        </w:rPr>
        <w:t>(EKZ)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08.07.2019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Daniel</w:t>
      </w:r>
      <w:r>
        <w:rPr>
          <w:rFonts w:ascii="Theinhardt Regular"/>
          <w:color w:val="231F20"/>
          <w:sz w:val="14"/>
        </w:rPr>
        <w:t> Meier,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58 359 </w:t>
      </w:r>
      <w:r>
        <w:rPr>
          <w:rFonts w:ascii="Theinhardt Regular"/>
          <w:color w:val="231F20"/>
          <w:spacing w:val="-2"/>
          <w:sz w:val="14"/>
        </w:rPr>
        <w:t>57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sz w:val="14"/>
        </w:rPr>
      </w:r>
    </w:p>
    <w:p>
      <w:pPr>
        <w:spacing w:before="88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Standort des 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24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1"/>
          <w:sz w:val="14"/>
        </w:rPr>
        <w:t>Römisch-Katholische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Kirche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St.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Franziskus</w:t>
      </w:r>
      <w:r>
        <w:rPr>
          <w:rFonts w:ascii="Theinhardt Regular" w:hAnsi="Theinhardt Regular"/>
          <w:color w:val="231F20"/>
          <w:spacing w:val="45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Pfarrvikariat Maur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Bachtelstrasse</w:t>
      </w:r>
      <w:r>
        <w:rPr>
          <w:rFonts w:ascii="Theinhardt Regular"/>
          <w:color w:val="231F20"/>
          <w:sz w:val="14"/>
        </w:rPr>
        <w:t> 13,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8123 Ebmatingen/ZH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044 980 19 90,</w:t>
      </w:r>
      <w:r>
        <w:rPr>
          <w:rFonts w:ascii="Theinhardt Regular"/>
          <w:color w:val="231F20"/>
          <w:spacing w:val="-9"/>
          <w:sz w:val="14"/>
        </w:rPr>
        <w:t> </w:t>
      </w:r>
      <w:hyperlink r:id="rId6">
        <w:r>
          <w:rPr>
            <w:rFonts w:ascii="Theinhardt Regular"/>
            <w:color w:val="231F20"/>
            <w:spacing w:val="-1"/>
            <w:sz w:val="14"/>
          </w:rPr>
          <w:t>pastoral.eb@zh.kath.ch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43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1"/>
          <w:sz w:val="14"/>
        </w:rPr>
        <w:t>Römisch-Katholische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Kirchgemeinde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Egg/ZH</w:t>
      </w:r>
      <w:r>
        <w:rPr>
          <w:rFonts w:ascii="Theinhardt Regular" w:hAnsi="Theinhardt Regular"/>
          <w:color w:val="231F20"/>
          <w:spacing w:val="58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Präsident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Baukommission,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Louis</w:t>
      </w:r>
      <w:r>
        <w:rPr>
          <w:rFonts w:ascii="Theinhardt Regular" w:hAnsi="Theinhardt Regular"/>
          <w:color w:val="231F20"/>
          <w:sz w:val="14"/>
        </w:rPr>
        <w:t> Landolt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Flurstrasse</w:t>
      </w:r>
      <w:r>
        <w:rPr>
          <w:rFonts w:ascii="Theinhardt Regular" w:hAnsi="Theinhardt Regular"/>
          <w:color w:val="231F20"/>
          <w:sz w:val="14"/>
        </w:rPr>
        <w:t> 10,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8132 </w:t>
      </w:r>
      <w:r>
        <w:rPr>
          <w:rFonts w:ascii="Theinhardt Regular" w:hAnsi="Theinhardt Regular"/>
          <w:color w:val="231F20"/>
          <w:spacing w:val="1"/>
          <w:sz w:val="14"/>
        </w:rPr>
        <w:t>Egg/ZH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Studerarchitekt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84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4"/>
          <w:sz w:val="14"/>
        </w:rPr>
        <w:t>D.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Studer,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dipl.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Arch.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ETH SIA</w:t>
      </w:r>
      <w:r>
        <w:rPr>
          <w:rFonts w:ascii="Theinhardt Regular" w:hAnsi="Theinhardt Regular"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Hüttenmattweg 19,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5213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Villnachern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+41 79 324 17 00,</w:t>
      </w:r>
      <w:r>
        <w:rPr>
          <w:rFonts w:ascii="Theinhardt Regular"/>
          <w:color w:val="231F20"/>
          <w:spacing w:val="-9"/>
          <w:sz w:val="14"/>
        </w:rPr>
        <w:t> </w:t>
      </w:r>
      <w:hyperlink r:id="rId7">
        <w:r>
          <w:rPr>
            <w:rFonts w:ascii="Theinhardt Regular"/>
            <w:color w:val="231F20"/>
            <w:spacing w:val="-1"/>
            <w:sz w:val="14"/>
          </w:rPr>
          <w:t>d.studer@studerarchitekt.ch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HLS-Planer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84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W+P Engineering </w:t>
      </w:r>
      <w:r>
        <w:rPr>
          <w:rFonts w:ascii="Theinhardt Regular" w:hAnsi="Theinhardt Regular"/>
          <w:color w:val="231F20"/>
          <w:spacing w:val="-1"/>
          <w:sz w:val="14"/>
        </w:rPr>
        <w:t>AG,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Marlon </w:t>
      </w:r>
      <w:r>
        <w:rPr>
          <w:rFonts w:ascii="Theinhardt Regular" w:hAnsi="Theinhardt Regular"/>
          <w:color w:val="231F20"/>
          <w:spacing w:val="-1"/>
          <w:sz w:val="14"/>
        </w:rPr>
        <w:t>Keller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Zweierstr.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129,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8003 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+41 44 454 10 64,</w:t>
      </w:r>
      <w:r>
        <w:rPr>
          <w:rFonts w:ascii="Theinhardt Regular"/>
          <w:color w:val="231F20"/>
          <w:spacing w:val="-9"/>
          <w:sz w:val="14"/>
        </w:rPr>
        <w:t> </w:t>
      </w:r>
      <w:hyperlink r:id="rId8">
        <w:r>
          <w:rPr>
            <w:rFonts w:ascii="Theinhardt Regular"/>
            <w:color w:val="231F20"/>
            <w:spacing w:val="-1"/>
            <w:sz w:val="14"/>
          </w:rPr>
          <w:t>m.keller@wpe.ch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PVT-Planer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BS2 </w:t>
      </w:r>
      <w:r>
        <w:rPr>
          <w:rFonts w:ascii="Theinhardt Regular"/>
          <w:color w:val="231F20"/>
          <w:spacing w:val="-1"/>
          <w:sz w:val="14"/>
        </w:rPr>
        <w:t>AG,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Dr.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Niklaus </w:t>
      </w:r>
      <w:r>
        <w:rPr>
          <w:rFonts w:ascii="Theinhardt Regular"/>
          <w:color w:val="231F20"/>
          <w:spacing w:val="-2"/>
          <w:sz w:val="14"/>
        </w:rPr>
        <w:t>Haller,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Brandstr.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33,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8952 Schlie-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ren,</w:t>
      </w:r>
      <w:r>
        <w:rPr>
          <w:rFonts w:ascii="Theinhardt Regular"/>
          <w:color w:val="231F20"/>
          <w:spacing w:val="-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+41 44 275 25 09,</w:t>
      </w:r>
      <w:r>
        <w:rPr>
          <w:rFonts w:ascii="Theinhardt Regular"/>
          <w:color w:val="231F20"/>
          <w:spacing w:val="-9"/>
          <w:sz w:val="14"/>
        </w:rPr>
        <w:t> </w:t>
      </w:r>
      <w:hyperlink r:id="rId9">
        <w:r>
          <w:rPr>
            <w:rFonts w:ascii="Theinhardt Regular"/>
            <w:color w:val="231F20"/>
            <w:spacing w:val="-1"/>
            <w:sz w:val="14"/>
          </w:rPr>
          <w:t>haller@bs2.ch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R</w:t>
      </w:r>
      <w:r>
        <w:rPr>
          <w:rFonts w:ascii="Theinhardt Bold"/>
          <w:b/>
          <w:color w:val="231F20"/>
          <w:spacing w:val="1"/>
          <w:sz w:val="14"/>
        </w:rPr>
        <w:t>e</w:t>
      </w:r>
      <w:r>
        <w:rPr>
          <w:rFonts w:ascii="Theinhardt Bold"/>
          <w:b/>
          <w:color w:val="231F20"/>
          <w:sz w:val="14"/>
        </w:rPr>
        <w:t>alis</w:t>
      </w:r>
      <w:r>
        <w:rPr>
          <w:rFonts w:ascii="Theinhardt Bold"/>
          <w:b/>
          <w:color w:val="231F20"/>
          <w:spacing w:val="-1"/>
          <w:sz w:val="14"/>
        </w:rPr>
        <w:t>i</w:t>
      </w:r>
      <w:r>
        <w:rPr>
          <w:rFonts w:ascii="Theinhardt Bold"/>
          <w:b/>
          <w:color w:val="231F20"/>
          <w:sz w:val="14"/>
        </w:rPr>
        <w:t>erung </w:t>
      </w:r>
      <w:r>
        <w:rPr>
          <w:rFonts w:ascii="Theinhardt Bold"/>
          <w:b/>
          <w:color w:val="231F20"/>
          <w:spacing w:val="2"/>
          <w:sz w:val="14"/>
        </w:rPr>
        <w:t>P</w:t>
      </w:r>
      <w:r>
        <w:rPr>
          <w:rFonts w:ascii="Theinhardt Bold"/>
          <w:b/>
          <w:color w:val="231F20"/>
          <w:spacing w:val="-5"/>
          <w:sz w:val="14"/>
        </w:rPr>
        <w:t>V</w:t>
      </w:r>
      <w:r>
        <w:rPr>
          <w:rFonts w:ascii="Theinhardt Bold"/>
          <w:b/>
          <w:color w:val="231F20"/>
          <w:spacing w:val="1"/>
          <w:sz w:val="14"/>
        </w:rPr>
        <w:t>-</w:t>
      </w:r>
      <w:r>
        <w:rPr>
          <w:rFonts w:ascii="Theinhardt Bold"/>
          <w:b/>
          <w:color w:val="231F20"/>
          <w:spacing w:val="2"/>
          <w:sz w:val="14"/>
        </w:rPr>
        <w:t>A</w:t>
      </w:r>
      <w:r>
        <w:rPr>
          <w:rFonts w:ascii="Theinhardt Bold"/>
          <w:b/>
          <w:color w:val="231F20"/>
          <w:sz w:val="14"/>
        </w:rPr>
        <w:t>nlagen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winsun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Benjamin</w:t>
      </w:r>
      <w:r>
        <w:rPr>
          <w:rFonts w:ascii="Theinhardt Regular"/>
          <w:color w:val="231F20"/>
          <w:sz w:val="14"/>
        </w:rPr>
        <w:t> Wenger, </w:t>
      </w:r>
      <w:r>
        <w:rPr>
          <w:rFonts w:ascii="Theinhardt Regular"/>
          <w:color w:val="231F20"/>
          <w:spacing w:val="1"/>
          <w:sz w:val="14"/>
        </w:rPr>
        <w:t>Rheinweg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8200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z w:val="14"/>
        </w:rPr>
        <w:t>Schaffhausen,</w:t>
      </w:r>
      <w:r>
        <w:rPr>
          <w:rFonts w:ascii="Theinhardt Regular"/>
          <w:color w:val="231F20"/>
          <w:spacing w:val="-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+41 52 212 27 00,</w:t>
      </w:r>
      <w:r>
        <w:rPr>
          <w:rFonts w:ascii="Theinhardt Regular"/>
          <w:color w:val="231F20"/>
          <w:spacing w:val="-9"/>
          <w:sz w:val="14"/>
        </w:rPr>
        <w:t> </w:t>
      </w:r>
      <w:hyperlink r:id="rId10">
        <w:r>
          <w:rPr>
            <w:rFonts w:ascii="Theinhardt Regular"/>
            <w:color w:val="231F20"/>
            <w:spacing w:val="-1"/>
            <w:sz w:val="14"/>
          </w:rPr>
          <w:t>info@winsun.ch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22"/>
          <w:szCs w:val="22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6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434264" cy="3612451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264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68"/>
        <w:ind w:left="11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70" w:val="left" w:leader="none"/>
        </w:tabs>
        <w:spacing w:line="200" w:lineRule="atLeast"/>
        <w:ind w:left="13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55520" cy="218236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52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5157" cy="217932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57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6" w:val="left" w:leader="none"/>
        </w:tabs>
        <w:spacing w:before="33"/>
        <w:ind w:left="11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5"/>
          <w:szCs w:val="25"/>
        </w:rPr>
        <w:sectPr>
          <w:pgSz w:w="11910" w:h="16840"/>
          <w:pgMar w:top="860" w:bottom="280" w:left="720" w:right="460"/>
        </w:sectPr>
      </w:pPr>
    </w:p>
    <w:p>
      <w:pPr>
        <w:numPr>
          <w:ilvl w:val="0"/>
          <w:numId w:val="1"/>
        </w:numPr>
        <w:tabs>
          <w:tab w:pos="343" w:val="left" w:leader="none"/>
        </w:tabs>
        <w:spacing w:line="207" w:lineRule="auto" w:before="86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optimal integrierte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PlusEnergie-Kirche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78’881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5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position w:val="-4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-freien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Solarstrom.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4" w:val="left" w:leader="none"/>
        </w:tabs>
        <w:spacing w:line="160" w:lineRule="exact" w:before="76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Sanierung betrug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84’400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3" w:val="left" w:leader="none"/>
        </w:tabs>
        <w:spacing w:line="160" w:lineRule="exact" w:before="76"/>
        <w:ind w:left="343" w:right="184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vollflächig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integrierte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PVT-Dachanlage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produziert neben Strom zusätzlich noch 41’800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Wärmeenergie.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20" w:right="460"/>
          <w:cols w:num="3" w:equalWidth="0">
            <w:col w:w="3437" w:space="135"/>
            <w:col w:w="3158" w:space="414"/>
            <w:col w:w="3586"/>
          </w:cols>
        </w:sect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9"/>
          <w:szCs w:val="19"/>
        </w:rPr>
      </w:pPr>
    </w:p>
    <w:p>
      <w:pPr>
        <w:spacing w:before="70"/>
        <w:ind w:left="668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pastoral.eb@zh.kath.ch" TargetMode="External"/><Relationship Id="rId7" Type="http://schemas.openxmlformats.org/officeDocument/2006/relationships/hyperlink" Target="mailto:d.studer@studerarchitekt.ch" TargetMode="External"/><Relationship Id="rId8" Type="http://schemas.openxmlformats.org/officeDocument/2006/relationships/hyperlink" Target="mailto:m.keller@wpe.ch" TargetMode="External"/><Relationship Id="rId9" Type="http://schemas.openxmlformats.org/officeDocument/2006/relationships/hyperlink" Target="mailto:haller@bs2.ch" TargetMode="External"/><Relationship Id="rId10" Type="http://schemas.openxmlformats.org/officeDocument/2006/relationships/hyperlink" Target="mailto:info@winsun.ch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2019-10-03T16:23:16Z</dcterms:created>
  <dcterms:modified xsi:type="dcterms:W3CDTF">2019-10-03T16:23:16Z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