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8" w:val="left" w:leader="none"/>
        </w:tabs>
        <w:spacing w:line="236" w:lineRule="auto" w:before="40"/>
        <w:ind w:left="10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594898pt;margin-top:13.654984pt;width:.1pt;height:.1pt;mso-position-horizontal-relative:page;mso-position-vertical-relative:paragraph;z-index:-4648" coordorigin="852,273" coordsize="2,2">
            <v:shape style="position:absolute;left:852;top:273;width:2;height:2" coordorigin="852,273" coordsize="0,0" path="m852,273l852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333893pt;margin-top:13.654984pt;width:.1pt;height:.1pt;mso-position-horizontal-relative:page;mso-position-vertical-relative:paragraph;z-index:1120" coordorigin="3287,273" coordsize="2,2">
            <v:shape style="position:absolute;left:3287;top:273;width:2;height:2" coordorigin="3287,273" coordsize="0,0" path="m3287,273l3287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594898pt;margin-top:25.154984pt;width:.1pt;height:.1pt;mso-position-horizontal-relative:page;mso-position-vertical-relative:paragraph;z-index:-4600" coordorigin="852,503" coordsize="2,2">
            <v:shape style="position:absolute;left:852;top:503;width:2;height:2" coordorigin="852,503" coordsize="0,0" path="m852,503l852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333893pt;margin-top:25.154984pt;width:.1pt;height:.1pt;mso-position-horizontal-relative:page;mso-position-vertical-relative:paragraph;z-index:1168" coordorigin="3287,503" coordsize="2,2">
            <v:shape style="position:absolute;left:3287;top:503;width:2;height:2" coordorigin="3287,503" coordsize="0,0" path="m3287,503l3287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               </w:t>
      </w:r>
      <w:r>
        <w:rPr>
          <w:rFonts w:ascii="Theinhardt Heavy" w:hAnsi="Theinhardt Heavy"/>
          <w:b/>
          <w:color w:val="231F20"/>
          <w:spacing w:val="3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Schweizer Solarpreis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7" w:right="12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Mitte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Dezember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neuen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Eis/Trainingshalle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HC</w:t>
      </w:r>
      <w:r>
        <w:rPr>
          <w:rFonts w:ascii="Theinhardt Bold" w:hAnsi="Theinhardt Bold" w:cs="Theinhardt Bold" w:eastAsia="Theinhardt Bold"/>
          <w:b/>
          <w:bCs/>
          <w:color w:val="0C1C23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Davos</w:t>
      </w:r>
      <w:r>
        <w:rPr>
          <w:rFonts w:ascii="Theinhardt Bold" w:hAnsi="Theinhardt Bold" w:cs="Theinhardt Bold" w:eastAsia="Theinhardt Bold"/>
          <w:b/>
          <w:bCs/>
          <w:color w:val="0C1C23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Betrieb.</w:t>
      </w:r>
      <w:r>
        <w:rPr>
          <w:rFonts w:ascii="Theinhardt Bold" w:hAnsi="Theinhardt Bold" w:cs="Theinhardt Bold" w:eastAsia="Theinhardt Bold"/>
          <w:b/>
          <w:bCs/>
          <w:color w:val="0C1C23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Holzbauweise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Halle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0C1C23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Polykarbonat-Hohlkammerplattenfas-</w:t>
      </w:r>
      <w:r>
        <w:rPr>
          <w:rFonts w:ascii="Theinhardt Bold" w:hAnsi="Theinhardt Bold" w:cs="Theinhardt Bold" w:eastAsia="Theinhardt Bold"/>
          <w:b/>
          <w:bCs/>
          <w:color w:val="0C1C23"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sade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Kompromiss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zwischen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Lichtdurchlass.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0C1C23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Wärmerückgewinnungsanlage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steigern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Energieeffizienz.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unbeheizten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Trainingshalle</w:t>
      </w:r>
      <w:r>
        <w:rPr>
          <w:rFonts w:ascii="Theinhardt Bold" w:hAnsi="Theinhardt Bold" w:cs="Theinhardt Bold" w:eastAsia="Theinhardt Bold"/>
          <w:b/>
          <w:bCs/>
          <w:color w:val="0C1C23"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beiden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Galerien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¼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Hallenfläche</w:t>
      </w:r>
      <w:r>
        <w:rPr>
          <w:rFonts w:ascii="Theinhardt Bold" w:hAnsi="Theinhardt Bold" w:cs="Theinhardt Bold" w:eastAsia="Theinhardt Bold"/>
          <w:b/>
          <w:bCs/>
          <w:color w:val="0C1C23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beheizt.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ost-westlich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388</w:t>
      </w:r>
      <w:r>
        <w:rPr>
          <w:rFonts w:ascii="Theinhardt Bold" w:hAnsi="Theinhardt Bold" w:cs="Theinhardt Bold" w:eastAsia="Theinhardt Bold"/>
          <w:b/>
          <w:bCs/>
          <w:color w:val="0C1C23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341’200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Gesamtenergiebedarfs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Trainings-</w:t>
      </w:r>
      <w:r>
        <w:rPr>
          <w:rFonts w:ascii="Theinhardt Bold" w:hAnsi="Theinhardt Bold" w:cs="Theinhardt Bold" w:eastAsia="Theinhardt Bold"/>
          <w:b/>
          <w:bCs/>
          <w:color w:val="0C1C23"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halle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516’500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Davoser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Hockey-Arena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zugeführte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Restwärme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fossil</w:t>
      </w:r>
      <w:r>
        <w:rPr>
          <w:rFonts w:ascii="Theinhardt Bold" w:hAnsi="Theinhardt Bold" w:cs="Theinhardt Bold" w:eastAsia="Theinhardt Bold"/>
          <w:b/>
          <w:bCs/>
          <w:color w:val="0C1C23"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erzeugt.</w:t>
      </w:r>
      <w:r>
        <w:rPr>
          <w:rFonts w:ascii="Theinhardt Bold" w:hAnsi="Theinhardt Bold" w:cs="Theinhardt Bold" w:eastAsia="Theinhardt Bold"/>
          <w:b/>
          <w:bCs/>
          <w:color w:val="0C1C23"/>
          <w:spacing w:val="3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Eigenenergieversorgung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66%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  <w:cols w:num="2" w:equalWidth="0">
            <w:col w:w="2539" w:space="143"/>
            <w:col w:w="804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66% </w:t>
      </w:r>
      <w:r>
        <w:rPr>
          <w:rFonts w:ascii="Theinhardt Black"/>
          <w:b/>
          <w:color w:val="0067B1"/>
          <w:spacing w:val="4"/>
          <w:sz w:val="40"/>
        </w:rPr>
        <w:t>Solare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Trainingshalle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5"/>
          <w:sz w:val="40"/>
        </w:rPr>
        <w:t>HCD,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7260 </w:t>
      </w:r>
      <w:r>
        <w:rPr>
          <w:rFonts w:ascii="Theinhardt Black"/>
          <w:b/>
          <w:color w:val="0067B1"/>
          <w:spacing w:val="3"/>
          <w:sz w:val="40"/>
        </w:rPr>
        <w:t>Davos/GR</w:t>
      </w:r>
      <w:r>
        <w:rPr>
          <w:rFonts w:asci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40"/>
        </w:sectPr>
      </w:pPr>
    </w:p>
    <w:p>
      <w:pPr>
        <w:pStyle w:val="BodyText"/>
        <w:spacing w:line="230" w:lineRule="exact" w:before="60"/>
        <w:ind w:right="0"/>
        <w:jc w:val="both"/>
      </w:pPr>
      <w:r>
        <w:rPr>
          <w:color w:val="231F20"/>
          <w:spacing w:val="-2"/>
        </w:rPr>
        <w:t>Wegen</w:t>
      </w:r>
      <w:r>
        <w:rPr>
          <w:color w:val="231F20"/>
          <w:spacing w:val="37"/>
        </w:rPr>
        <w:t> </w:t>
      </w:r>
      <w:r>
        <w:rPr>
          <w:color w:val="231F20"/>
        </w:rPr>
        <w:t>des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extrem</w:t>
      </w:r>
      <w:r>
        <w:rPr>
          <w:color w:val="231F20"/>
          <w:spacing w:val="37"/>
        </w:rPr>
        <w:t> </w:t>
      </w:r>
      <w:r>
        <w:rPr>
          <w:color w:val="231F20"/>
        </w:rPr>
        <w:t>hohen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Energiebedarfs</w:t>
      </w:r>
      <w:r>
        <w:rPr>
          <w:color w:val="231F20"/>
          <w:spacing w:val="31"/>
        </w:rPr>
        <w:t> </w:t>
      </w:r>
      <w:r>
        <w:rPr>
          <w:color w:val="231F20"/>
        </w:rPr>
        <w:t>bei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Kühlung</w:t>
      </w:r>
      <w:r>
        <w:rPr>
          <w:color w:val="231F20"/>
          <w:spacing w:val="8"/>
        </w:rPr>
        <w:t> </w:t>
      </w:r>
      <w:r>
        <w:rPr>
          <w:color w:val="231F20"/>
        </w:rPr>
        <w:t>des</w:t>
      </w:r>
      <w:r>
        <w:rPr>
          <w:color w:val="231F20"/>
          <w:spacing w:val="8"/>
        </w:rPr>
        <w:t> </w:t>
      </w:r>
      <w:r>
        <w:rPr>
          <w:color w:val="231F20"/>
        </w:rPr>
        <w:t>offenen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Eisfeldes</w:t>
      </w:r>
      <w:r>
        <w:rPr>
          <w:color w:val="231F20"/>
          <w:spacing w:val="8"/>
        </w:rPr>
        <w:t> </w:t>
      </w:r>
      <w:r>
        <w:rPr>
          <w:color w:val="231F20"/>
        </w:rPr>
        <w:t>ent-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schloss</w:t>
      </w:r>
      <w:r>
        <w:rPr>
          <w:color w:val="231F20"/>
          <w:spacing w:val="30"/>
        </w:rPr>
        <w:t> </w:t>
      </w:r>
      <w:r>
        <w:rPr>
          <w:color w:val="231F20"/>
        </w:rPr>
        <w:t>sich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</w:rPr>
        <w:t>Geschäftsleitung</w:t>
      </w:r>
      <w:r>
        <w:rPr>
          <w:color w:val="231F20"/>
          <w:spacing w:val="31"/>
        </w:rPr>
        <w:t> </w:t>
      </w:r>
      <w:r>
        <w:rPr>
          <w:color w:val="231F20"/>
        </w:rPr>
        <w:t>des</w:t>
      </w:r>
      <w:r>
        <w:rPr>
          <w:color w:val="231F20"/>
          <w:spacing w:val="31"/>
        </w:rPr>
        <w:t> </w:t>
      </w:r>
      <w:r>
        <w:rPr>
          <w:color w:val="231F20"/>
        </w:rPr>
        <w:t>HC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Davos</w:t>
      </w:r>
      <w:r>
        <w:rPr>
          <w:color w:val="231F20"/>
          <w:spacing w:val="3"/>
        </w:rPr>
        <w:t> </w:t>
      </w:r>
      <w:r>
        <w:rPr>
          <w:color w:val="231F20"/>
        </w:rPr>
        <w:t>zum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Bau</w:t>
      </w:r>
      <w:r>
        <w:rPr>
          <w:color w:val="231F20"/>
          <w:spacing w:val="3"/>
        </w:rPr>
        <w:t> </w:t>
      </w:r>
      <w:r>
        <w:rPr>
          <w:color w:val="231F20"/>
        </w:rPr>
        <w:t>einer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Trainingshalle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Anlage,</w:t>
      </w:r>
      <w:r>
        <w:rPr>
          <w:color w:val="231F20"/>
          <w:spacing w:val="-15"/>
        </w:rPr>
        <w:t> </w:t>
      </w:r>
      <w:r>
        <w:rPr>
          <w:color w:val="231F20"/>
        </w:rPr>
        <w:t>welche</w:t>
      </w:r>
      <w:r>
        <w:rPr>
          <w:color w:val="231F20"/>
          <w:spacing w:val="-4"/>
        </w:rPr>
        <w:t> </w:t>
      </w:r>
      <w:r>
        <w:rPr>
          <w:color w:val="231F20"/>
        </w:rPr>
        <w:t>einen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Grossteil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</w:rPr>
        <w:t>benötig-</w:t>
      </w:r>
      <w:r>
        <w:rPr>
          <w:color w:val="231F20"/>
          <w:spacing w:val="22"/>
        </w:rPr>
        <w:t> </w:t>
      </w:r>
      <w:r>
        <w:rPr>
          <w:color w:val="231F20"/>
        </w:rPr>
        <w:t>ten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39"/>
        </w:rPr>
        <w:t> </w:t>
      </w:r>
      <w:r>
        <w:rPr>
          <w:color w:val="231F20"/>
        </w:rPr>
        <w:t>zur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Kühlung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decken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soll.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vollständig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Holzbauweise</w:t>
      </w:r>
      <w:r>
        <w:rPr>
          <w:color w:val="231F20"/>
          <w:spacing w:val="24"/>
        </w:rPr>
        <w:t> </w:t>
      </w:r>
      <w:r>
        <w:rPr>
          <w:color w:val="231F20"/>
        </w:rPr>
        <w:t>erstellte</w:t>
      </w:r>
      <w:r>
        <w:rPr>
          <w:color w:val="231F20"/>
          <w:spacing w:val="25"/>
        </w:rPr>
        <w:t> </w:t>
      </w:r>
      <w:r>
        <w:rPr>
          <w:color w:val="231F20"/>
        </w:rPr>
        <w:t>Halle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einer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Polykarbonat-Hohlkammer-</w:t>
      </w:r>
      <w:r>
        <w:rPr>
          <w:color w:val="231F20"/>
          <w:spacing w:val="41"/>
        </w:rPr>
        <w:t> </w:t>
      </w:r>
      <w:r>
        <w:rPr>
          <w:color w:val="231F20"/>
        </w:rPr>
        <w:t>plattenfassade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versehen,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7"/>
        </w:rPr>
        <w:t> </w:t>
      </w:r>
      <w:r>
        <w:rPr>
          <w:color w:val="231F20"/>
        </w:rPr>
        <w:t>viel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Tageslicht</w:t>
      </w:r>
      <w:r>
        <w:rPr>
          <w:color w:val="231F20"/>
          <w:spacing w:val="37"/>
        </w:rPr>
        <w:t> </w:t>
      </w:r>
      <w:r>
        <w:rPr>
          <w:color w:val="231F20"/>
        </w:rPr>
        <w:t>nutzen</w:t>
      </w:r>
      <w:r>
        <w:rPr>
          <w:color w:val="231F20"/>
          <w:spacing w:val="17"/>
        </w:rPr>
        <w:t> </w:t>
      </w:r>
      <w:r>
        <w:rPr>
          <w:color w:val="231F20"/>
        </w:rPr>
        <w:t>zu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können.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17"/>
        </w:rPr>
        <w:t> </w:t>
      </w:r>
      <w:r>
        <w:rPr>
          <w:color w:val="231F20"/>
        </w:rPr>
        <w:t>Kälte</w:t>
      </w:r>
      <w:r>
        <w:rPr>
          <w:color w:val="231F20"/>
          <w:spacing w:val="22"/>
        </w:rPr>
        <w:t> </w:t>
      </w:r>
      <w:r>
        <w:rPr>
          <w:color w:val="231F20"/>
        </w:rPr>
        <w:t>im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Vergleich</w:t>
      </w:r>
      <w:r>
        <w:rPr>
          <w:color w:val="231F20"/>
          <w:spacing w:val="6"/>
        </w:rPr>
        <w:t> </w:t>
      </w:r>
      <w:r>
        <w:rPr>
          <w:color w:val="231F20"/>
        </w:rPr>
        <w:t>zu</w:t>
      </w:r>
      <w:r>
        <w:rPr>
          <w:color w:val="231F20"/>
          <w:spacing w:val="6"/>
        </w:rPr>
        <w:t> </w:t>
      </w:r>
      <w:r>
        <w:rPr>
          <w:color w:val="231F20"/>
        </w:rPr>
        <w:t>einem</w:t>
      </w:r>
      <w:r>
        <w:rPr>
          <w:color w:val="231F20"/>
          <w:spacing w:val="6"/>
        </w:rPr>
        <w:t> </w:t>
      </w:r>
      <w:r>
        <w:rPr>
          <w:color w:val="231F20"/>
        </w:rPr>
        <w:t>offenen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Eisfeld</w:t>
      </w:r>
      <w:r>
        <w:rPr>
          <w:color w:val="231F20"/>
          <w:spacing w:val="6"/>
        </w:rPr>
        <w:t> </w:t>
      </w:r>
      <w:r>
        <w:rPr>
          <w:color w:val="231F20"/>
        </w:rPr>
        <w:t>nicht</w:t>
      </w:r>
      <w:r>
        <w:rPr>
          <w:color w:val="231F20"/>
          <w:spacing w:val="25"/>
        </w:rPr>
        <w:t> </w:t>
      </w:r>
      <w:r>
        <w:rPr>
          <w:color w:val="231F20"/>
        </w:rPr>
        <w:t>unmittelbar entweichen.</w:t>
      </w:r>
      <w:r>
        <w:rPr/>
      </w:r>
    </w:p>
    <w:p>
      <w:pPr>
        <w:pStyle w:val="BodyText"/>
        <w:spacing w:line="232" w:lineRule="auto" w:before="14"/>
        <w:ind w:right="0" w:firstLine="226"/>
        <w:jc w:val="both"/>
      </w:pPr>
      <w:r>
        <w:rPr>
          <w:color w:val="231F20"/>
        </w:rPr>
        <w:t>Mit</w:t>
      </w:r>
      <w:r>
        <w:rPr>
          <w:color w:val="231F20"/>
          <w:spacing w:val="-5"/>
        </w:rPr>
        <w:t> </w:t>
      </w:r>
      <w:r>
        <w:rPr>
          <w:color w:val="231F20"/>
        </w:rPr>
        <w:t>einem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U-Wert</w:t>
      </w:r>
      <w:r>
        <w:rPr>
          <w:color w:val="231F20"/>
          <w:spacing w:val="-5"/>
        </w:rPr>
        <w:t> </w:t>
      </w:r>
      <w:r>
        <w:rPr>
          <w:color w:val="231F20"/>
        </w:rPr>
        <w:t>von</w:t>
      </w:r>
      <w:r>
        <w:rPr>
          <w:color w:val="231F20"/>
          <w:spacing w:val="-4"/>
        </w:rPr>
        <w:t> </w:t>
      </w:r>
      <w:r>
        <w:rPr>
          <w:color w:val="231F20"/>
        </w:rPr>
        <w:t>0.77</w:t>
      </w:r>
      <w:r>
        <w:rPr>
          <w:color w:val="231F20"/>
          <w:spacing w:val="-5"/>
        </w:rPr>
        <w:t> W/m</w:t>
      </w:r>
      <w:r>
        <w:rPr>
          <w:color w:val="231F20"/>
          <w:spacing w:val="-5"/>
          <w:position w:val="6"/>
          <w:sz w:val="10"/>
          <w:szCs w:val="10"/>
        </w:rPr>
        <w:t>2</w:t>
      </w:r>
      <w:r>
        <w:rPr>
          <w:color w:val="231F20"/>
          <w:spacing w:val="-5"/>
        </w:rPr>
        <w:t>k </w:t>
      </w:r>
      <w:r>
        <w:rPr>
          <w:color w:val="231F20"/>
        </w:rPr>
        <w:t>ist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Wärmedämmung</w:t>
      </w:r>
      <w:r>
        <w:rPr>
          <w:color w:val="231F20"/>
          <w:spacing w:val="41"/>
        </w:rPr>
        <w:t> </w:t>
      </w:r>
      <w:r>
        <w:rPr>
          <w:color w:val="231F20"/>
        </w:rPr>
        <w:t>der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Fassade</w:t>
      </w:r>
      <w:r>
        <w:rPr>
          <w:color w:val="231F20"/>
          <w:spacing w:val="41"/>
        </w:rPr>
        <w:t> </w:t>
      </w:r>
      <w:r>
        <w:rPr>
          <w:color w:val="231F20"/>
        </w:rPr>
        <w:t>erheblich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besser</w:t>
      </w:r>
      <w:r>
        <w:rPr>
          <w:color w:val="231F20"/>
          <w:spacing w:val="-2"/>
        </w:rPr>
        <w:t> </w:t>
      </w:r>
      <w:r>
        <w:rPr>
          <w:color w:val="231F20"/>
        </w:rPr>
        <w:t>als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früher,</w:t>
      </w:r>
      <w:r>
        <w:rPr>
          <w:color w:val="231F20"/>
          <w:spacing w:val="-12"/>
        </w:rPr>
        <w:t> </w:t>
      </w:r>
      <w:r>
        <w:rPr>
          <w:color w:val="231F20"/>
        </w:rPr>
        <w:t>aber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immer</w:t>
      </w:r>
      <w:r>
        <w:rPr>
          <w:color w:val="231F20"/>
          <w:spacing w:val="-2"/>
        </w:rPr>
        <w:t> </w:t>
      </w:r>
      <w:r>
        <w:rPr>
          <w:color w:val="231F20"/>
        </w:rPr>
        <w:t>noch</w:t>
      </w:r>
      <w:r>
        <w:rPr>
          <w:color w:val="231F20"/>
          <w:spacing w:val="-2"/>
        </w:rPr>
        <w:t> </w:t>
      </w:r>
      <w:r>
        <w:rPr>
          <w:color w:val="231F20"/>
        </w:rPr>
        <w:t>subopti-</w:t>
      </w:r>
      <w:r>
        <w:rPr>
          <w:color w:val="231F20"/>
          <w:spacing w:val="29"/>
        </w:rPr>
        <w:t> </w:t>
      </w:r>
      <w:r>
        <w:rPr>
          <w:color w:val="231F20"/>
        </w:rPr>
        <w:t>mal.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35"/>
        </w:rPr>
        <w:t> </w:t>
      </w:r>
      <w:r>
        <w:rPr>
          <w:color w:val="231F20"/>
        </w:rPr>
        <w:t>der</w:t>
      </w:r>
      <w:r>
        <w:rPr>
          <w:color w:val="231F20"/>
          <w:spacing w:val="34"/>
        </w:rPr>
        <w:t> </w:t>
      </w:r>
      <w:r>
        <w:rPr>
          <w:color w:val="231F20"/>
        </w:rPr>
        <w:t>Eis-</w:t>
      </w:r>
      <w:r>
        <w:rPr>
          <w:color w:val="231F20"/>
          <w:spacing w:val="36"/>
        </w:rPr>
        <w:t> </w:t>
      </w:r>
      <w:r>
        <w:rPr>
          <w:color w:val="231F20"/>
        </w:rPr>
        <w:t>sporthalle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43"/>
        </w:rPr>
        <w:t> </w:t>
      </w:r>
      <w:r>
        <w:rPr>
          <w:color w:val="231F20"/>
        </w:rPr>
        <w:t>516’500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32"/>
        </w:rPr>
        <w:t> </w:t>
      </w:r>
      <w:r>
        <w:rPr>
          <w:color w:val="231F20"/>
        </w:rPr>
        <w:t>Ein</w:t>
      </w:r>
      <w:r>
        <w:rPr>
          <w:color w:val="231F20"/>
          <w:spacing w:val="23"/>
        </w:rPr>
        <w:t> </w:t>
      </w:r>
      <w:r>
        <w:rPr>
          <w:color w:val="231F20"/>
        </w:rPr>
        <w:t>Grund</w:t>
      </w:r>
      <w:r>
        <w:rPr>
          <w:color w:val="231F20"/>
          <w:spacing w:val="10"/>
        </w:rPr>
        <w:t> </w:t>
      </w:r>
      <w:r>
        <w:rPr>
          <w:color w:val="231F20"/>
        </w:rPr>
        <w:t>für</w:t>
      </w:r>
      <w:r>
        <w:rPr>
          <w:color w:val="231F20"/>
          <w:spacing w:val="10"/>
        </w:rPr>
        <w:t> </w:t>
      </w:r>
      <w:r>
        <w:rPr>
          <w:color w:val="231F20"/>
        </w:rPr>
        <w:t>den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vergleichsweise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tiefen</w:t>
      </w:r>
      <w:r>
        <w:rPr>
          <w:color w:val="231F20"/>
          <w:spacing w:val="10"/>
        </w:rPr>
        <w:t> </w:t>
      </w:r>
      <w:r>
        <w:rPr>
          <w:color w:val="231F20"/>
        </w:rPr>
        <w:t>Ener-</w:t>
      </w:r>
      <w:r>
        <w:rPr/>
      </w:r>
    </w:p>
    <w:p>
      <w:pPr>
        <w:pStyle w:val="BodyText"/>
        <w:spacing w:line="232" w:lineRule="auto" w:before="75"/>
        <w:ind w:right="0"/>
        <w:jc w:val="both"/>
      </w:pPr>
      <w:r>
        <w:rPr/>
        <w:br w:type="column"/>
      </w:r>
      <w:r>
        <w:rPr>
          <w:color w:val="231F20"/>
        </w:rPr>
        <w:t>giebedarf</w:t>
      </w:r>
      <w:r>
        <w:rPr>
          <w:color w:val="231F20"/>
          <w:spacing w:val="14"/>
        </w:rPr>
        <w:t> </w:t>
      </w:r>
      <w:r>
        <w:rPr>
          <w:color w:val="231F20"/>
        </w:rPr>
        <w:t>liegt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daran,</w:t>
      </w:r>
      <w:r>
        <w:rPr>
          <w:color w:val="231F20"/>
          <w:spacing w:val="3"/>
        </w:rPr>
        <w:t> </w:t>
      </w:r>
      <w:r>
        <w:rPr>
          <w:color w:val="231F20"/>
        </w:rPr>
        <w:t>dass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</w:rPr>
        <w:t>Halle</w:t>
      </w:r>
      <w:r>
        <w:rPr>
          <w:color w:val="231F20"/>
          <w:spacing w:val="14"/>
        </w:rPr>
        <w:t> </w:t>
      </w:r>
      <w:r>
        <w:rPr>
          <w:color w:val="231F20"/>
        </w:rPr>
        <w:t>ganz-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jährig</w:t>
      </w:r>
      <w:r>
        <w:rPr>
          <w:color w:val="231F20"/>
          <w:spacing w:val="42"/>
        </w:rPr>
        <w:t> </w:t>
      </w:r>
      <w:r>
        <w:rPr>
          <w:color w:val="231F20"/>
        </w:rPr>
        <w:t>unbeheizt</w:t>
      </w:r>
      <w:r>
        <w:rPr>
          <w:color w:val="231F20"/>
          <w:spacing w:val="43"/>
        </w:rPr>
        <w:t> </w:t>
      </w:r>
      <w:r>
        <w:rPr>
          <w:color w:val="231F20"/>
        </w:rPr>
        <w:t>ist.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Beheizt</w:t>
      </w:r>
      <w:r>
        <w:rPr>
          <w:color w:val="231F20"/>
          <w:spacing w:val="43"/>
        </w:rPr>
        <w:t> </w:t>
      </w:r>
      <w:r>
        <w:rPr>
          <w:color w:val="231F20"/>
        </w:rPr>
        <w:t>sind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nur</w:t>
      </w:r>
      <w:r>
        <w:rPr>
          <w:color w:val="231F20"/>
          <w:spacing w:val="42"/>
        </w:rPr>
        <w:t> </w:t>
      </w:r>
      <w:r>
        <w:rPr>
          <w:color w:val="231F20"/>
        </w:rPr>
        <w:t>die</w:t>
      </w:r>
      <w:r>
        <w:rPr>
          <w:color w:val="231F20"/>
          <w:spacing w:val="32"/>
        </w:rPr>
        <w:t> </w:t>
      </w:r>
      <w:r>
        <w:rPr>
          <w:color w:val="231F20"/>
        </w:rPr>
        <w:t>oberhalb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Eisfläche</w:t>
      </w:r>
      <w:r>
        <w:rPr>
          <w:color w:val="231F20"/>
          <w:spacing w:val="24"/>
        </w:rPr>
        <w:t> </w:t>
      </w:r>
      <w:r>
        <w:rPr>
          <w:color w:val="231F20"/>
        </w:rPr>
        <w:t>installierten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Trai-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ningsräume</w:t>
      </w:r>
      <w:r>
        <w:rPr>
          <w:color w:val="231F20"/>
          <w:spacing w:val="37"/>
        </w:rPr>
        <w:t> </w:t>
      </w:r>
      <w:r>
        <w:rPr>
          <w:color w:val="231F20"/>
        </w:rPr>
        <w:t>mit</w:t>
      </w:r>
      <w:r>
        <w:rPr>
          <w:color w:val="231F20"/>
          <w:spacing w:val="37"/>
        </w:rPr>
        <w:t> </w:t>
      </w:r>
      <w:r>
        <w:rPr>
          <w:color w:val="231F20"/>
        </w:rPr>
        <w:t>je</w:t>
      </w:r>
      <w:r>
        <w:rPr>
          <w:color w:val="231F20"/>
          <w:spacing w:val="37"/>
        </w:rPr>
        <w:t> </w:t>
      </w:r>
      <w:r>
        <w:rPr>
          <w:color w:val="231F20"/>
        </w:rPr>
        <w:t>535</w:t>
      </w:r>
      <w:r>
        <w:rPr>
          <w:color w:val="231F20"/>
          <w:spacing w:val="37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2"/>
          <w:position w:val="6"/>
          <w:sz w:val="10"/>
          <w:szCs w:val="10"/>
        </w:rPr>
        <w:t> </w:t>
      </w:r>
      <w:r>
        <w:rPr>
          <w:color w:val="231F20"/>
        </w:rPr>
        <w:t>von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25"/>
        </w:rPr>
        <w:t> </w:t>
      </w:r>
      <w:r>
        <w:rPr>
          <w:color w:val="231F20"/>
        </w:rPr>
        <w:t>1’070</w:t>
      </w:r>
      <w:r>
        <w:rPr>
          <w:color w:val="231F20"/>
          <w:spacing w:val="29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3"/>
          <w:position w:val="6"/>
          <w:sz w:val="10"/>
          <w:szCs w:val="10"/>
        </w:rPr>
        <w:t> </w:t>
      </w:r>
      <w:r>
        <w:rPr>
          <w:color w:val="231F20"/>
        </w:rPr>
        <w:t>mit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innovativen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Kunststoffeisflä-</w:t>
      </w:r>
      <w:r>
        <w:rPr>
          <w:color w:val="231F20"/>
          <w:spacing w:val="46"/>
        </w:rPr>
        <w:t> </w:t>
      </w:r>
      <w:r>
        <w:rPr>
          <w:color w:val="231F20"/>
        </w:rPr>
        <w:t>chen,</w:t>
      </w:r>
      <w:r>
        <w:rPr>
          <w:color w:val="231F20"/>
          <w:spacing w:val="47"/>
        </w:rPr>
        <w:t> </w:t>
      </w:r>
      <w:r>
        <w:rPr>
          <w:color w:val="231F20"/>
        </w:rPr>
        <w:t>die</w:t>
      </w:r>
      <w:r>
        <w:rPr>
          <w:color w:val="231F20"/>
          <w:spacing w:val="9"/>
        </w:rPr>
        <w:t> </w:t>
      </w:r>
      <w:r>
        <w:rPr>
          <w:color w:val="231F20"/>
        </w:rPr>
        <w:t>nicht</w:t>
      </w:r>
      <w:r>
        <w:rPr>
          <w:color w:val="231F20"/>
          <w:spacing w:val="9"/>
        </w:rPr>
        <w:t> </w:t>
      </w:r>
      <w:r>
        <w:rPr>
          <w:color w:val="231F20"/>
        </w:rPr>
        <w:t>gekühlt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müssen.</w:t>
      </w:r>
      <w:r>
        <w:rPr>
          <w:color w:val="231F20"/>
          <w:spacing w:val="25"/>
        </w:rPr>
        <w:t> </w:t>
      </w:r>
      <w:r>
        <w:rPr>
          <w:color w:val="231F20"/>
        </w:rPr>
        <w:t>Dazu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reduzieren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LED-Lampen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Wärmerückgewinnungsanlagen</w:t>
      </w:r>
      <w:r>
        <w:rPr>
          <w:color w:val="231F20"/>
          <w:spacing w:val="11"/>
        </w:rPr>
        <w:t> </w:t>
      </w:r>
      <w:r>
        <w:rPr>
          <w:color w:val="231F20"/>
        </w:rPr>
        <w:t>den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Strom-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bedarf.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von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Hockey-Arena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zugeführ-</w:t>
      </w:r>
      <w:r>
        <w:rPr>
          <w:color w:val="231F20"/>
          <w:spacing w:val="47"/>
        </w:rPr>
        <w:t> </w:t>
      </w:r>
      <w:r>
        <w:rPr>
          <w:color w:val="231F20"/>
        </w:rPr>
        <w:t>te 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Fremdenergie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wird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fossil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</w:rPr>
        <w:t>erzeugt </w:t>
      </w:r>
      <w:r>
        <w:rPr>
          <w:color w:val="231F20"/>
          <w:spacing w:val="9"/>
        </w:rPr>
        <w:t> </w:t>
      </w:r>
      <w:r>
        <w:rPr>
          <w:color w:val="231F20"/>
        </w:rPr>
        <w:t>und</w:t>
      </w:r>
      <w:r>
        <w:rPr/>
      </w:r>
    </w:p>
    <w:p>
      <w:pPr>
        <w:pStyle w:val="BodyText"/>
        <w:spacing w:line="224" w:lineRule="auto"/>
        <w:ind w:right="8"/>
        <w:jc w:val="both"/>
      </w:pPr>
      <w:r>
        <w:rPr>
          <w:color w:val="231F20"/>
          <w:spacing w:val="1"/>
        </w:rPr>
        <w:t>emittiert</w:t>
      </w:r>
      <w:r>
        <w:rPr>
          <w:color w:val="231F20"/>
          <w:spacing w:val="34"/>
        </w:rPr>
        <w:t> </w:t>
      </w:r>
      <w:r>
        <w:rPr>
          <w:color w:val="231F20"/>
        </w:rPr>
        <w:t>rund</w:t>
      </w:r>
      <w:r>
        <w:rPr>
          <w:color w:val="231F20"/>
          <w:spacing w:val="34"/>
        </w:rPr>
        <w:t> </w:t>
      </w:r>
      <w:r>
        <w:rPr>
          <w:color w:val="231F20"/>
        </w:rPr>
        <w:t>17.5</w:t>
      </w:r>
      <w:r>
        <w:rPr>
          <w:color w:val="231F20"/>
          <w:spacing w:val="34"/>
        </w:rPr>
        <w:t> </w:t>
      </w:r>
      <w:r>
        <w:rPr>
          <w:color w:val="231F20"/>
        </w:rPr>
        <w:t>t</w:t>
      </w:r>
      <w:r>
        <w:rPr>
          <w:color w:val="231F20"/>
          <w:spacing w:val="34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-Emissionen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Jahr.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</w:rPr>
        <w:t> 388 kW </w:t>
      </w:r>
      <w:r>
        <w:rPr>
          <w:color w:val="231F20"/>
          <w:spacing w:val="-1"/>
        </w:rPr>
        <w:t>starke</w:t>
      </w:r>
      <w:r>
        <w:rPr>
          <w:color w:val="231F20"/>
        </w:rPr>
        <w:t> dachintegrierte </w:t>
      </w:r>
      <w:r>
        <w:rPr>
          <w:color w:val="231F20"/>
          <w:spacing w:val="-3"/>
        </w:rPr>
        <w:t>PV-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31"/>
        </w:rPr>
        <w:t> </w:t>
      </w:r>
      <w:r>
        <w:rPr>
          <w:color w:val="231F20"/>
        </w:rPr>
        <w:t>erzeugt</w:t>
      </w:r>
      <w:r>
        <w:rPr>
          <w:color w:val="231F20"/>
          <w:spacing w:val="32"/>
        </w:rPr>
        <w:t> </w:t>
      </w:r>
      <w:r>
        <w:rPr>
          <w:color w:val="231F20"/>
        </w:rPr>
        <w:t>rund</w:t>
      </w:r>
      <w:r>
        <w:rPr>
          <w:color w:val="231F20"/>
          <w:spacing w:val="31"/>
        </w:rPr>
        <w:t> </w:t>
      </w:r>
      <w:r>
        <w:rPr>
          <w:color w:val="231F20"/>
        </w:rPr>
        <w:t>341’200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2"/>
        </w:rPr>
        <w:t> </w:t>
      </w:r>
      <w:r>
        <w:rPr>
          <w:color w:val="231F20"/>
        </w:rPr>
        <w:t>und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versorgt</w:t>
      </w:r>
      <w:r>
        <w:rPr>
          <w:color w:val="231F20"/>
          <w:spacing w:val="42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Trainingshalle</w:t>
      </w:r>
      <w:r>
        <w:rPr>
          <w:color w:val="231F20"/>
          <w:spacing w:val="42"/>
        </w:rPr>
        <w:t> </w:t>
      </w:r>
      <w:r>
        <w:rPr>
          <w:color w:val="231F20"/>
        </w:rPr>
        <w:t>mit</w:t>
      </w:r>
      <w:r>
        <w:rPr>
          <w:color w:val="231F20"/>
          <w:spacing w:val="42"/>
        </w:rPr>
        <w:t> </w:t>
      </w:r>
      <w:r>
        <w:rPr>
          <w:color w:val="231F20"/>
        </w:rPr>
        <w:t>66%</w:t>
      </w:r>
      <w:r>
        <w:rPr>
          <w:color w:val="231F20"/>
          <w:spacing w:val="42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freiem Davoser Solarstrom.</w:t>
      </w:r>
      <w:r>
        <w:rPr>
          <w:color w:val="231F20"/>
          <w:spacing w:val="-12"/>
        </w:rPr>
        <w:t> </w:t>
      </w:r>
      <w:r>
        <w:rPr>
          <w:color w:val="231F20"/>
        </w:rPr>
        <w:t>Bei</w:t>
      </w:r>
      <w:r>
        <w:rPr>
          <w:color w:val="231F20"/>
          <w:spacing w:val="-1"/>
        </w:rPr>
        <w:t> </w:t>
      </w:r>
      <w:r>
        <w:rPr>
          <w:color w:val="231F20"/>
        </w:rPr>
        <w:t>einer</w:t>
      </w:r>
      <w:r>
        <w:rPr>
          <w:color w:val="231F20"/>
          <w:spacing w:val="-1"/>
        </w:rPr>
        <w:t> </w:t>
      </w:r>
      <w:r>
        <w:rPr>
          <w:color w:val="231F20"/>
        </w:rPr>
        <w:t>künfti-</w:t>
      </w:r>
      <w:r>
        <w:rPr>
          <w:color w:val="231F20"/>
          <w:spacing w:val="28"/>
        </w:rPr>
        <w:t> </w:t>
      </w:r>
      <w:r>
        <w:rPr>
          <w:color w:val="231F20"/>
        </w:rPr>
        <w:t>gen</w:t>
      </w:r>
      <w:r>
        <w:rPr>
          <w:color w:val="231F20"/>
          <w:spacing w:val="14"/>
        </w:rPr>
        <w:t> </w:t>
      </w:r>
      <w:r>
        <w:rPr>
          <w:color w:val="231F20"/>
        </w:rPr>
        <w:t>Dachsanierung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HCD-Hockey-Halle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14"/>
        </w:rPr>
        <w:t> </w:t>
      </w:r>
      <w:r>
        <w:rPr>
          <w:color w:val="231F20"/>
        </w:rPr>
        <w:t>ein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PV-Dach</w:t>
      </w:r>
      <w:r>
        <w:rPr>
          <w:color w:val="231F20"/>
          <w:spacing w:val="14"/>
        </w:rPr>
        <w:t> </w:t>
      </w:r>
      <w:r>
        <w:rPr>
          <w:color w:val="231F20"/>
        </w:rPr>
        <w:t>den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Solarstromanteil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er-</w:t>
      </w:r>
      <w:r>
        <w:rPr>
          <w:color w:val="231F20"/>
          <w:spacing w:val="35"/>
        </w:rPr>
        <w:t> </w:t>
      </w:r>
      <w:r>
        <w:rPr>
          <w:color w:val="231F20"/>
        </w:rPr>
        <w:t>heblich erhöhen.</w:t>
      </w:r>
      <w:r>
        <w:rPr/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1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"/>
        <w:gridCol w:w="727"/>
        <w:gridCol w:w="790"/>
        <w:gridCol w:w="1023"/>
      </w:tblGrid>
      <w:tr>
        <w:trPr>
          <w:trHeight w:val="119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3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6 </w:t>
            </w:r>
            <w:r>
              <w:rPr>
                <w:rFonts w:ascii="Theinhardt Regular"/>
                <w:spacing w:val="2"/>
                <w:sz w:val="14"/>
              </w:rPr>
              <w:t>c</w:t>
            </w:r>
            <w:r>
              <w:rPr>
                <w:rFonts w:ascii="Theinhardt Regular"/>
                <w:sz w:val="14"/>
              </w:rPr>
              <w:t>m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2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0.77</w:t>
            </w:r>
            <w:r>
              <w:rPr>
                <w:rFonts w:ascii="Theinhardt Regular"/>
                <w:spacing w:val="-11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1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</w:t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1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 cm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0.13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>
        <w:trPr>
          <w:trHeight w:val="147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Boden:</w:t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Eisfeld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left="12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right="53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w w:val="95"/>
                <w:sz w:val="14"/>
              </w:rPr>
              <w:t>-</w:t>
            </w:r>
          </w:p>
        </w:tc>
      </w:tr>
    </w:tbl>
    <w:p>
      <w:pPr>
        <w:spacing w:line="172" w:lineRule="exact" w:before="5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1471" w:val="left" w:leader="none"/>
          <w:tab w:pos="1743" w:val="left" w:leader="none"/>
          <w:tab w:pos="2372" w:val="left" w:leader="none"/>
          <w:tab w:pos="2402" w:val="left" w:leader="none"/>
          <w:tab w:pos="2751" w:val="left" w:leader="none"/>
          <w:tab w:pos="2813" w:val="left" w:leader="none"/>
        </w:tabs>
        <w:spacing w:line="207" w:lineRule="auto" w:before="6"/>
        <w:ind w:left="110" w:right="3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3’674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23.8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87’500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679" w:val="left" w:leader="none"/>
          <w:tab w:pos="2363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116.8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83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429’000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657" w:val="left" w:leader="none"/>
          <w:tab w:pos="2282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  <w:t>140.6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516’500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635" w:val="left" w:leader="none"/>
          <w:tab w:pos="1665" w:val="left" w:leader="none"/>
          <w:tab w:pos="2363" w:val="left" w:leader="none"/>
          <w:tab w:pos="2402" w:val="left" w:leader="none"/>
          <w:tab w:pos="2813" w:val="left" w:leader="none"/>
        </w:tabs>
        <w:spacing w:line="207" w:lineRule="auto" w:before="5"/>
        <w:ind w:left="110" w:right="3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PV: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2’049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388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166.5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66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341’200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02" w:val="left" w:leader="none"/>
          <w:tab w:pos="2813" w:val="left" w:leader="none"/>
        </w:tabs>
        <w:spacing w:line="172" w:lineRule="exact" w:before="38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62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66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341’200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8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 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516’500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62" w:val="left" w:leader="none"/>
        </w:tabs>
        <w:spacing w:line="172" w:lineRule="exact" w:before="0"/>
        <w:ind w:left="110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175’300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0" w:right="3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Davos</w:t>
      </w:r>
      <w:r>
        <w:rPr>
          <w:rFonts w:ascii="Theinhardt Bold" w:hAnsi="Theinhardt Bold"/>
          <w:b/>
          <w:color w:val="231F20"/>
          <w:sz w:val="14"/>
        </w:rPr>
        <w:t> AG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(EWD)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03.07.19/16.07.2019</w:t>
      </w:r>
      <w:r>
        <w:rPr>
          <w:rFonts w:ascii="Theinhardt Regular" w:hAnsi="Theinhardt Regular"/>
          <w:sz w:val="14"/>
        </w:rPr>
      </w:r>
    </w:p>
    <w:p>
      <w:pPr>
        <w:spacing w:before="105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10" w:right="153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Trainingshalle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HCD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Davos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Eisbahnstrasse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7270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Davos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415</w:t>
      </w:r>
      <w:r>
        <w:rPr>
          <w:rFonts w:ascii="Theinhardt Regular"/>
          <w:color w:val="231F20"/>
          <w:sz w:val="14"/>
        </w:rPr>
        <w:t> 36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153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Hockey</w:t>
      </w:r>
      <w:r>
        <w:rPr>
          <w:rFonts w:ascii="Theinhardt Regular"/>
          <w:color w:val="231F20"/>
          <w:sz w:val="14"/>
        </w:rPr>
        <w:t> Club </w:t>
      </w:r>
      <w:r>
        <w:rPr>
          <w:rFonts w:ascii="Theinhardt Regular"/>
          <w:color w:val="231F20"/>
          <w:spacing w:val="1"/>
          <w:sz w:val="14"/>
        </w:rPr>
        <w:t>Davos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Eisbahnstrasse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7270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Davos</w:t>
      </w:r>
      <w:r>
        <w:rPr>
          <w:rFonts w:ascii="Theinhardt Regular"/>
          <w:sz w:val="14"/>
        </w:rPr>
      </w:r>
    </w:p>
    <w:p>
      <w:pPr>
        <w:spacing w:line="160" w:lineRule="exact" w:before="46"/>
        <w:ind w:left="110" w:right="153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PV-Anlage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EWD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Elektrizitätswerke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Davos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Talstrasse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7270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Davos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Fanzun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Salvatorenstrasse</w:t>
      </w:r>
      <w:r>
        <w:rPr>
          <w:rFonts w:ascii="Theinhardt Regular"/>
          <w:color w:val="231F20"/>
          <w:sz w:val="14"/>
        </w:rPr>
        <w:t> 66,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> Chur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58 </w:t>
      </w:r>
      <w:r>
        <w:rPr>
          <w:rFonts w:ascii="Theinhardt Regular"/>
          <w:color w:val="231F20"/>
          <w:spacing w:val="-5"/>
          <w:sz w:val="14"/>
        </w:rPr>
        <w:t>312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10" w:right="12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Gebäudehülle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PV-Anlage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Burkhardt</w:t>
      </w:r>
      <w:r>
        <w:rPr>
          <w:rFonts w:ascii="Theinhardt Regular" w:hAnsi="Theinhardt Regular"/>
          <w:color w:val="231F20"/>
          <w:spacing w:val="3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Gebäudehülle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Untere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Industrie</w:t>
      </w:r>
      <w:r>
        <w:rPr>
          <w:rFonts w:ascii="Theinhardt Regular" w:hAnsi="Theinhardt Regular"/>
          <w:color w:val="231F20"/>
          <w:sz w:val="14"/>
        </w:rPr>
        <w:t> 3, 7304 </w:t>
      </w:r>
      <w:r>
        <w:rPr>
          <w:rFonts w:ascii="Theinhardt Regular" w:hAnsi="Theinhardt Regular"/>
          <w:color w:val="231F20"/>
          <w:spacing w:val="1"/>
          <w:sz w:val="14"/>
        </w:rPr>
        <w:t>Maienfeld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3" w:equalWidth="0">
            <w:col w:w="3456" w:space="115"/>
            <w:col w:w="3467" w:space="128"/>
            <w:col w:w="3564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7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771" cy="12405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771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2" w:val="left" w:leader="none"/>
        </w:tabs>
        <w:spacing w:before="1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8.254196pt;width:345.827pt;height:228.472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4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neue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Trainingshalle</w:t>
      </w:r>
      <w:r>
        <w:rPr>
          <w:rFonts w:ascii="Theinhardt Bold" w:hAnsi="Theinhardt Bold"/>
          <w:b/>
          <w:color w:val="231F20"/>
          <w:sz w:val="14"/>
        </w:rPr>
        <w:t> des </w:t>
      </w:r>
      <w:r>
        <w:rPr>
          <w:rFonts w:ascii="Theinhardt Bold" w:hAnsi="Theinhardt Bold"/>
          <w:b/>
          <w:color w:val="231F20"/>
          <w:spacing w:val="-1"/>
          <w:sz w:val="14"/>
        </w:rPr>
        <w:t>HC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Davos</w:t>
      </w:r>
      <w:r>
        <w:rPr>
          <w:rFonts w:ascii="Theinhardt Bold" w:hAnsi="Theinhardt Bold"/>
          <w:b/>
          <w:color w:val="231F20"/>
          <w:sz w:val="14"/>
        </w:rPr>
        <w:t> besteht zu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einem </w:t>
      </w:r>
      <w:r>
        <w:rPr>
          <w:rFonts w:ascii="Theinhardt Bold" w:hAnsi="Theinhardt Bold"/>
          <w:b/>
          <w:color w:val="231F20"/>
          <w:spacing w:val="-1"/>
          <w:sz w:val="14"/>
        </w:rPr>
        <w:t>grossen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3"/>
          <w:sz w:val="14"/>
        </w:rPr>
        <w:t>Teil</w:t>
      </w:r>
      <w:r>
        <w:rPr>
          <w:rFonts w:ascii="Theinhardt Bold" w:hAnsi="Theinhardt Bold"/>
          <w:b/>
          <w:color w:val="231F20"/>
          <w:sz w:val="14"/>
        </w:rPr>
        <w:t> aus Holz und </w:t>
      </w:r>
      <w:r>
        <w:rPr>
          <w:rFonts w:ascii="Theinhardt Bold" w:hAnsi="Theinhardt Bold"/>
          <w:b/>
          <w:color w:val="231F20"/>
          <w:spacing w:val="-1"/>
          <w:sz w:val="14"/>
        </w:rPr>
        <w:t>lichtdurchlässi-</w:t>
      </w:r>
      <w:r>
        <w:rPr>
          <w:rFonts w:ascii="Theinhardt Bold" w:hAnsi="Theinhardt Bold"/>
          <w:b/>
          <w:color w:val="231F20"/>
          <w:spacing w:val="4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gen Polycarbonatwänden.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90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0C1C23"/>
          <w:sz w:val="14"/>
          <w:szCs w:val="14"/>
        </w:rPr>
        <w:br w:type="column"/>
        <w:t>Die ost-westlich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4"/>
          <w:szCs w:val="14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0C1C23"/>
          <w:sz w:val="14"/>
          <w:szCs w:val="14"/>
        </w:rPr>
        <w:t> 388 kW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0C1C23"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4"/>
          <w:szCs w:val="14"/>
        </w:rPr>
        <w:t>PV-Anlage produziert rund 341’200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40"/>
          <w:cols w:num="2" w:equalWidth="0">
            <w:col w:w="3437" w:space="135"/>
            <w:col w:w="715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79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2019-10-07T16:06:08Z</dcterms:created>
  <dcterms:modified xsi:type="dcterms:W3CDTF">2019-10-07T16:06:08Z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2019-10-07T00:00:00Z</vt:filetime>
  </property>
</Properties>
</file>