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2553" w:val="left" w:leader="none"/>
        </w:tabs>
        <w:spacing w:line="230" w:lineRule="exact"/>
        <w:ind w:left="114"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913401pt;margin-top:13.647326pt;width:.1pt;height:.1pt;mso-position-horizontal-relative:page;mso-position-vertical-relative:paragraph;z-index:-5944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92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B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  <w:u w:val="dotted" w:color="231F20"/>
        </w:rPr>
        <w:t>PlusEnergieBauten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 w:val="0"/>
        </w:rPr>
      </w:r>
    </w:p>
    <w:p>
      <w:pPr>
        <w:tabs>
          <w:tab w:pos="2557" w:val="left" w:leader="none"/>
        </w:tabs>
        <w:spacing w:line="20" w:lineRule="atLeast"/>
        <w:ind w:left="114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pStyle w:val="BodyText"/>
        <w:spacing w:line="240" w:lineRule="auto" w:before="0"/>
        <w:ind w:left="114" w:right="0"/>
        <w:jc w:val="left"/>
      </w:pPr>
      <w:r>
        <w:rPr/>
        <w:pict>
          <v:shape style="position:absolute;margin-left:28.347pt;margin-top:27.050898pt;width:82.204400pt;height:60.6899pt;mso-position-horizontal-relative:page;mso-position-vertical-relative:paragraph;z-index:1144" type="#_x0000_t75" stroked="false">
            <v:imagedata r:id="rId5" o:title=""/>
          </v:shape>
        </w:pict>
      </w:r>
      <w:r>
        <w:rPr>
          <w:color w:val="231F20"/>
        </w:rPr>
        <w:t>1.</w:t>
      </w:r>
      <w:r>
        <w:rPr>
          <w:color w:val="231F20"/>
          <w:spacing w:val="-11"/>
        </w:rPr>
        <w:t> </w:t>
      </w:r>
      <w:r>
        <w:rPr>
          <w:color w:val="231F20"/>
        </w:rPr>
        <w:t>Norman </w:t>
      </w:r>
      <w:r>
        <w:rPr>
          <w:color w:val="231F20"/>
          <w:spacing w:val="-1"/>
        </w:rPr>
        <w:t>Foster</w:t>
      </w:r>
      <w:r>
        <w:rPr>
          <w:color w:val="231F20"/>
        </w:rPr>
        <w:t> Solar </w:t>
      </w:r>
      <w:r>
        <w:rPr>
          <w:color w:val="231F20"/>
          <w:spacing w:val="-3"/>
        </w:rPr>
        <w:t>Award</w:t>
      </w:r>
      <w:r>
        <w:rPr/>
      </w:r>
    </w:p>
    <w:p>
      <w:pPr>
        <w:pStyle w:val="Heading2"/>
        <w:spacing w:line="230" w:lineRule="exact"/>
        <w:ind w:right="102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0C1C23"/>
          <w:spacing w:val="-1"/>
        </w:rPr>
        <w:t>Die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Bauernfamilie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Brunner-Bapst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erstellte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2019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in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Waltensburg/GR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ein</w:t>
      </w:r>
      <w:r>
        <w:rPr>
          <w:color w:val="0C1C23"/>
          <w:spacing w:val="-9"/>
        </w:rPr>
        <w:t> </w:t>
      </w:r>
      <w:r>
        <w:rPr>
          <w:color w:val="0C1C23"/>
          <w:spacing w:val="-1"/>
        </w:rPr>
        <w:t>PlusEnergie-Einfamilien-</w:t>
      </w:r>
      <w:r>
        <w:rPr>
          <w:color w:val="0C1C23"/>
          <w:spacing w:val="39"/>
        </w:rPr>
        <w:t> </w:t>
      </w:r>
      <w:r>
        <w:rPr>
          <w:color w:val="0C1C23"/>
          <w:spacing w:val="-1"/>
        </w:rPr>
        <w:t>haus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mit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der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bisher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höchsten</w:t>
      </w:r>
      <w:r>
        <w:rPr>
          <w:color w:val="0C1C23"/>
          <w:spacing w:val="-3"/>
        </w:rPr>
        <w:t> </w:t>
      </w:r>
      <w:r>
        <w:rPr>
          <w:color w:val="0C1C23"/>
          <w:spacing w:val="-2"/>
        </w:rPr>
        <w:t>Eigenenergieversorgung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aller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Schweizer</w:t>
      </w:r>
      <w:r>
        <w:rPr>
          <w:color w:val="0C1C23"/>
          <w:spacing w:val="-3"/>
        </w:rPr>
        <w:t> </w:t>
      </w:r>
      <w:r>
        <w:rPr>
          <w:color w:val="0C1C23"/>
          <w:spacing w:val="-1"/>
        </w:rPr>
        <w:t>Solarpreise.</w:t>
      </w:r>
      <w:r>
        <w:rPr>
          <w:color w:val="0C1C23"/>
          <w:spacing w:val="-10"/>
        </w:rPr>
        <w:t> </w:t>
      </w:r>
      <w:r>
        <w:rPr>
          <w:color w:val="0C1C23"/>
          <w:spacing w:val="-1"/>
        </w:rPr>
        <w:t>Das</w:t>
      </w:r>
      <w:r>
        <w:rPr>
          <w:color w:val="0C1C23"/>
          <w:spacing w:val="-3"/>
        </w:rPr>
        <w:t> </w:t>
      </w:r>
      <w:r>
        <w:rPr>
          <w:color w:val="0C1C23"/>
          <w:spacing w:val="-2"/>
        </w:rPr>
        <w:t>grosszü-</w:t>
      </w:r>
      <w:r>
        <w:rPr>
          <w:color w:val="0C1C23"/>
          <w:spacing w:val="77"/>
        </w:rPr>
        <w:t> </w:t>
      </w:r>
      <w:r>
        <w:rPr>
          <w:color w:val="0C1C23"/>
          <w:spacing w:val="-1"/>
        </w:rPr>
        <w:t>gige,</w:t>
      </w:r>
      <w:r>
        <w:rPr>
          <w:color w:val="0C1C23"/>
          <w:spacing w:val="-20"/>
        </w:rPr>
        <w:t> </w:t>
      </w:r>
      <w:r>
        <w:rPr>
          <w:color w:val="0C1C23"/>
          <w:spacing w:val="-2"/>
        </w:rPr>
        <w:t>Ost-West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ausgerichtete</w:t>
      </w:r>
      <w:r>
        <w:rPr>
          <w:color w:val="0C1C23"/>
          <w:spacing w:val="-13"/>
        </w:rPr>
        <w:t> </w:t>
      </w:r>
      <w:r>
        <w:rPr>
          <w:color w:val="0C1C23"/>
        </w:rPr>
        <w:t>Satteldach</w:t>
      </w:r>
      <w:r>
        <w:rPr>
          <w:color w:val="0C1C23"/>
          <w:spacing w:val="-13"/>
        </w:rPr>
        <w:t> </w:t>
      </w:r>
      <w:r>
        <w:rPr>
          <w:color w:val="0C1C23"/>
        </w:rPr>
        <w:t>schützt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vor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Wind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und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Wetter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und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produziert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mit</w:t>
      </w:r>
      <w:r>
        <w:rPr>
          <w:color w:val="0C1C23"/>
          <w:spacing w:val="-13"/>
        </w:rPr>
        <w:t> </w:t>
      </w:r>
      <w:r>
        <w:rPr>
          <w:color w:val="0C1C23"/>
          <w:spacing w:val="-1"/>
        </w:rPr>
        <w:t>der</w:t>
      </w:r>
      <w:r>
        <w:rPr>
          <w:color w:val="0C1C23"/>
          <w:spacing w:val="-13"/>
        </w:rPr>
        <w:t> </w:t>
      </w:r>
      <w:r>
        <w:rPr>
          <w:color w:val="0C1C23"/>
        </w:rPr>
        <w:t>per-</w:t>
      </w:r>
      <w:r>
        <w:rPr>
          <w:color w:val="0C1C23"/>
          <w:spacing w:val="51"/>
        </w:rPr>
        <w:t> </w:t>
      </w:r>
      <w:r>
        <w:rPr>
          <w:color w:val="0C1C23"/>
          <w:spacing w:val="-2"/>
        </w:rPr>
        <w:t>fekt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integrierten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48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kW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Photovoltaikanlage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jährlich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40’200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kWh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pro</w:t>
      </w:r>
      <w:r>
        <w:rPr>
          <w:color w:val="0C1C23"/>
          <w:spacing w:val="-4"/>
        </w:rPr>
        <w:t> Jahr.</w:t>
      </w:r>
      <w:r>
        <w:rPr>
          <w:color w:val="0C1C23"/>
          <w:spacing w:val="-11"/>
        </w:rPr>
        <w:t> </w:t>
      </w:r>
      <w:r>
        <w:rPr>
          <w:color w:val="0C1C23"/>
          <w:spacing w:val="-1"/>
        </w:rPr>
        <w:t>Dank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guter</w:t>
      </w:r>
      <w:r>
        <w:rPr>
          <w:color w:val="0C1C23"/>
          <w:spacing w:val="-4"/>
        </w:rPr>
        <w:t> </w:t>
      </w:r>
      <w:r>
        <w:rPr>
          <w:color w:val="0C1C23"/>
          <w:spacing w:val="-1"/>
        </w:rPr>
        <w:t>Dämmung,</w:t>
      </w:r>
      <w:r>
        <w:rPr>
          <w:color w:val="0C1C23"/>
          <w:spacing w:val="72"/>
        </w:rPr>
        <w:t> </w:t>
      </w:r>
      <w:r>
        <w:rPr>
          <w:color w:val="0C1C23"/>
          <w:spacing w:val="-1"/>
        </w:rPr>
        <w:t>A+++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Haushaltgeräten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und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LED-Lampen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beträgt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der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Gesamtenergiebedarf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der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Familie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pro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Jahr</w:t>
      </w:r>
      <w:r>
        <w:rPr>
          <w:color w:val="0C1C23"/>
          <w:spacing w:val="62"/>
        </w:rPr>
        <w:t> </w:t>
      </w:r>
      <w:r>
        <w:rPr>
          <w:color w:val="0C1C23"/>
          <w:spacing w:val="-1"/>
        </w:rPr>
        <w:t>nur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4’900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kWh.</w:t>
      </w:r>
      <w:r>
        <w:rPr>
          <w:color w:val="0C1C23"/>
          <w:spacing w:val="-12"/>
        </w:rPr>
        <w:t> </w:t>
      </w:r>
      <w:r>
        <w:rPr>
          <w:color w:val="0C1C23"/>
          <w:spacing w:val="-1"/>
        </w:rPr>
        <w:t>Die</w:t>
      </w:r>
      <w:r>
        <w:rPr>
          <w:color w:val="0C1C23"/>
          <w:spacing w:val="-5"/>
        </w:rPr>
        <w:t> </w:t>
      </w:r>
      <w:r>
        <w:rPr>
          <w:color w:val="0C1C23"/>
          <w:spacing w:val="-2"/>
        </w:rPr>
        <w:t>Eigenenergieversorgung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von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817%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ist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ein</w:t>
      </w:r>
      <w:r>
        <w:rPr>
          <w:color w:val="0C1C23"/>
          <w:spacing w:val="-5"/>
        </w:rPr>
        <w:t> </w:t>
      </w:r>
      <w:r>
        <w:rPr>
          <w:color w:val="0C1C23"/>
          <w:spacing w:val="-1"/>
        </w:rPr>
        <w:t>neuer</w:t>
      </w:r>
      <w:r>
        <w:rPr>
          <w:color w:val="0C1C23"/>
          <w:spacing w:val="-5"/>
        </w:rPr>
        <w:t> </w:t>
      </w:r>
      <w:r>
        <w:rPr>
          <w:color w:val="0C1C23"/>
          <w:spacing w:val="-2"/>
        </w:rPr>
        <w:t>PlusEnergieBau-Schweizer-</w:t>
      </w:r>
      <w:r>
        <w:rPr>
          <w:color w:val="0C1C23"/>
          <w:spacing w:val="105"/>
        </w:rPr>
        <w:t> </w:t>
      </w:r>
      <w:r>
        <w:rPr>
          <w:color w:val="0C1C23"/>
          <w:spacing w:val="-1"/>
        </w:rPr>
        <w:t>und</w:t>
      </w:r>
      <w:r>
        <w:rPr>
          <w:color w:val="0C1C23"/>
          <w:spacing w:val="3"/>
        </w:rPr>
        <w:t> </w:t>
      </w:r>
      <w:r>
        <w:rPr>
          <w:color w:val="0C1C23"/>
          <w:spacing w:val="-2"/>
        </w:rPr>
        <w:t>Weltrekord.</w:t>
      </w:r>
      <w:r>
        <w:rPr>
          <w:color w:val="0C1C23"/>
          <w:spacing w:val="-4"/>
        </w:rPr>
        <w:t> </w:t>
      </w:r>
      <w:r>
        <w:rPr>
          <w:color w:val="0C1C23"/>
        </w:rPr>
        <w:t>Mit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dem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Stromüberschuss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von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35’200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kWh</w:t>
      </w:r>
      <w:r>
        <w:rPr>
          <w:color w:val="0C1C23"/>
          <w:spacing w:val="3"/>
        </w:rPr>
        <w:t> </w:t>
      </w:r>
      <w:r>
        <w:rPr>
          <w:color w:val="0C1C23"/>
          <w:spacing w:val="-2"/>
        </w:rPr>
        <w:t>könnten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25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Elektroautos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je</w:t>
      </w:r>
      <w:r>
        <w:rPr>
          <w:color w:val="0C1C23"/>
          <w:spacing w:val="3"/>
        </w:rPr>
        <w:t> </w:t>
      </w:r>
      <w:r>
        <w:rPr>
          <w:color w:val="0C1C23"/>
          <w:spacing w:val="-1"/>
        </w:rPr>
        <w:t>12’000</w:t>
      </w:r>
      <w:r>
        <w:rPr>
          <w:color w:val="0C1C23"/>
          <w:spacing w:val="40"/>
        </w:rPr>
        <w:t> </w:t>
      </w:r>
      <w:r>
        <w:rPr>
          <w:color w:val="0C1C23"/>
          <w:spacing w:val="-1"/>
        </w:rPr>
        <w:t>km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pro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Jahr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abgasfrei</w:t>
      </w:r>
      <w:r>
        <w:rPr>
          <w:color w:val="0C1C23"/>
          <w:spacing w:val="-2"/>
        </w:rPr>
        <w:t> fahren</w:t>
      </w:r>
      <w:r>
        <w:rPr>
          <w:color w:val="0C1C23"/>
          <w:spacing w:val="-1"/>
        </w:rPr>
        <w:t> und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dabei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rund</w:t>
      </w:r>
      <w:r>
        <w:rPr>
          <w:color w:val="0C1C23"/>
          <w:spacing w:val="-2"/>
        </w:rPr>
        <w:t> </w:t>
      </w:r>
      <w:r>
        <w:rPr>
          <w:color w:val="0C1C23"/>
          <w:spacing w:val="-1"/>
        </w:rPr>
        <w:t>65</w:t>
      </w:r>
      <w:r>
        <w:rPr>
          <w:color w:val="0C1C23"/>
          <w:spacing w:val="-2"/>
        </w:rPr>
        <w:t> </w:t>
      </w:r>
      <w:r>
        <w:rPr>
          <w:color w:val="0C1C23"/>
        </w:rPr>
        <w:t>t</w:t>
      </w:r>
      <w:r>
        <w:rPr>
          <w:color w:val="0C1C23"/>
          <w:spacing w:val="-1"/>
        </w:rPr>
        <w:t> CO</w:t>
      </w:r>
      <w:r>
        <w:rPr>
          <w:color w:val="0C1C23"/>
          <w:spacing w:val="-1"/>
          <w:position w:val="-5"/>
          <w:sz w:val="10"/>
          <w:szCs w:val="10"/>
        </w:rPr>
        <w:t>2</w:t>
      </w:r>
      <w:r>
        <w:rPr>
          <w:color w:val="0C1C23"/>
          <w:spacing w:val="-1"/>
        </w:rPr>
        <w:t>-Emissionen</w:t>
      </w:r>
      <w:r>
        <w:rPr>
          <w:color w:val="0C1C23"/>
          <w:spacing w:val="-2"/>
        </w:rPr>
        <w:t> vermeiden.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817%-PEB-EFH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Brunner-Bapst,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7158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Waltensburg/GR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schlicht</w:t>
      </w:r>
      <w:r>
        <w:rPr>
          <w:color w:val="231F20"/>
          <w:spacing w:val="36"/>
        </w:rPr>
        <w:t> </w:t>
      </w:r>
      <w:r>
        <w:rPr>
          <w:color w:val="231F20"/>
        </w:rPr>
        <w:t>gestaltete,</w:t>
      </w:r>
      <w:r>
        <w:rPr>
          <w:color w:val="231F20"/>
          <w:spacing w:val="24"/>
        </w:rPr>
        <w:t> </w:t>
      </w:r>
      <w:r>
        <w:rPr>
          <w:color w:val="231F20"/>
        </w:rPr>
        <w:t>mit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grossen</w:t>
      </w:r>
      <w:r>
        <w:rPr>
          <w:color w:val="231F20"/>
          <w:spacing w:val="36"/>
        </w:rPr>
        <w:t> </w:t>
      </w:r>
      <w:r>
        <w:rPr>
          <w:color w:val="231F20"/>
        </w:rPr>
        <w:t>Glas-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fassaden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Holzmaterialien</w:t>
      </w:r>
      <w:r>
        <w:rPr>
          <w:color w:val="231F20"/>
          <w:spacing w:val="-8"/>
        </w:rPr>
        <w:t> </w:t>
      </w:r>
      <w:r>
        <w:rPr>
          <w:color w:val="231F20"/>
        </w:rPr>
        <w:t>ausgestattete</w:t>
      </w:r>
      <w:r>
        <w:rPr>
          <w:color w:val="231F20"/>
          <w:spacing w:val="26"/>
        </w:rPr>
        <w:t> </w:t>
      </w:r>
      <w:r>
        <w:rPr>
          <w:color w:val="231F20"/>
        </w:rPr>
        <w:t>Neubau</w:t>
      </w:r>
      <w:r>
        <w:rPr>
          <w:color w:val="231F20"/>
          <w:spacing w:val="-2"/>
        </w:rPr>
        <w:t> </w:t>
      </w:r>
      <w:r>
        <w:rPr>
          <w:color w:val="231F20"/>
        </w:rPr>
        <w:t>fügt</w:t>
      </w:r>
      <w:r>
        <w:rPr>
          <w:color w:val="231F20"/>
          <w:spacing w:val="-2"/>
        </w:rPr>
        <w:t> </w:t>
      </w:r>
      <w:r>
        <w:rPr>
          <w:color w:val="231F20"/>
        </w:rPr>
        <w:t>sich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-2"/>
        </w:rPr>
        <w:t> </w:t>
      </w:r>
      <w:r>
        <w:rPr>
          <w:color w:val="231F20"/>
        </w:rPr>
        <w:t>gut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malerische</w:t>
      </w:r>
      <w:r>
        <w:rPr>
          <w:color w:val="231F20"/>
          <w:spacing w:val="23"/>
        </w:rPr>
        <w:t> </w:t>
      </w:r>
      <w:r>
        <w:rPr>
          <w:color w:val="231F20"/>
        </w:rPr>
        <w:t>Landschaft</w:t>
      </w:r>
      <w:r>
        <w:rPr>
          <w:color w:val="231F20"/>
          <w:spacing w:val="22"/>
        </w:rPr>
        <w:t> </w:t>
      </w:r>
      <w:r>
        <w:rPr>
          <w:color w:val="231F20"/>
        </w:rPr>
        <w:t>ein.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ganzflächig</w:t>
      </w:r>
      <w:r>
        <w:rPr>
          <w:color w:val="231F20"/>
          <w:spacing w:val="22"/>
        </w:rPr>
        <w:t> </w:t>
      </w:r>
      <w:r>
        <w:rPr>
          <w:color w:val="231F20"/>
        </w:rPr>
        <w:t>installierte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31"/>
        </w:rPr>
        <w:t> </w:t>
      </w:r>
      <w:r>
        <w:rPr>
          <w:color w:val="231F20"/>
        </w:rPr>
        <w:t>als</w:t>
      </w:r>
      <w:r>
        <w:rPr>
          <w:color w:val="231F20"/>
          <w:spacing w:val="30"/>
        </w:rPr>
        <w:t> </w:t>
      </w:r>
      <w:r>
        <w:rPr>
          <w:color w:val="231F20"/>
        </w:rPr>
        <w:t>moderne</w:t>
      </w:r>
      <w:r>
        <w:rPr>
          <w:color w:val="231F20"/>
          <w:spacing w:val="31"/>
        </w:rPr>
        <w:t> </w:t>
      </w:r>
      <w:r>
        <w:rPr>
          <w:color w:val="231F20"/>
        </w:rPr>
        <w:t>Gesamt-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dachkonstruktion</w:t>
      </w:r>
      <w:r>
        <w:rPr>
          <w:color w:val="231F20"/>
        </w:rPr>
        <w:t> </w:t>
      </w:r>
      <w:r>
        <w:rPr>
          <w:color w:val="231F20"/>
          <w:spacing w:val="1"/>
        </w:rPr>
        <w:t> umgesetzt.</w:t>
      </w:r>
      <w:r>
        <w:rPr>
          <w:color w:val="231F20"/>
          <w:spacing w:val="38"/>
        </w:rPr>
        <w:t> </w:t>
      </w:r>
      <w:r>
        <w:rPr>
          <w:color w:val="231F20"/>
        </w:rPr>
        <w:t>Sie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zeichnet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lignes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épurées,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grandes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matériaux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paysage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pittoresque.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conception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moderne,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PV,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évoque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écailles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homogène.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s’harmonise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9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1" w:val="left" w:leader="none"/>
          <w:tab w:pos="1788" w:val="left" w:leader="none"/>
          <w:tab w:pos="266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1" w:val="left" w:leader="none"/>
          <w:tab w:pos="1788" w:val="left" w:leader="none"/>
          <w:tab w:pos="266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2.76181pt;margin-top:6.839454pt;width:169.95pt;height:18.850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  <w:gridCol w:w="891"/>
                    <w:gridCol w:w="1765"/>
                  </w:tblGrid>
                  <w:tr>
                    <w:trPr>
                      <w:trHeight w:val="190" w:hRule="exact"/>
                    </w:trPr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17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20/16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10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0.16/0.21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Fenster: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81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dreifach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41" w:val="left" w:leader="none"/>
                          </w:tabs>
                          <w:spacing w:line="166" w:lineRule="exact"/>
                          <w:ind w:left="10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0.9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36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12"/>
          <w:szCs w:val="12"/>
        </w:rPr>
      </w:pPr>
    </w:p>
    <w:p>
      <w:pPr>
        <w:spacing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19"/>
            <w:col w:w="3459" w:space="112"/>
            <w:col w:w="3568"/>
          </w:cols>
        </w:sectPr>
      </w:pPr>
    </w:p>
    <w:p>
      <w:pPr>
        <w:pStyle w:val="BodyText"/>
        <w:spacing w:line="130" w:lineRule="exact"/>
        <w:ind w:right="0"/>
        <w:jc w:val="left"/>
      </w:pPr>
      <w:r>
        <w:rPr>
          <w:color w:val="231F20"/>
        </w:rPr>
        <w:t>sich </w:t>
      </w:r>
      <w:r>
        <w:rPr>
          <w:color w:val="231F20"/>
          <w:spacing w:val="-2"/>
        </w:rPr>
        <w:t>durch</w:t>
      </w:r>
      <w:r>
        <w:rPr>
          <w:color w:val="231F20"/>
        </w:rPr>
        <w:t> die Gestaltung einer farblich ho-</w:t>
      </w:r>
      <w:r>
        <w:rPr/>
      </w:r>
    </w:p>
    <w:p>
      <w:pPr>
        <w:spacing w:line="130" w:lineRule="exact" w:before="9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idéalement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avec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site</w:t>
      </w:r>
      <w:r>
        <w:rPr>
          <w:rFonts w:ascii="Theinhardt Regular Italic" w:hAnsi="Theinhardt Regular Italic"/>
          <w:i/>
          <w:color w:val="231F20"/>
          <w:sz w:val="18"/>
        </w:rPr>
        <w:t> et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met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valeur.</w:t>
      </w:r>
      <w:r>
        <w:rPr>
          <w:rFonts w:ascii="Theinhardt Regular Italic" w:hAnsi="Theinhardt Regular Italic"/>
          <w:sz w:val="18"/>
        </w:rPr>
      </w:r>
    </w:p>
    <w:p>
      <w:pPr>
        <w:spacing w:line="13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EBF: </w:t>
      </w:r>
      <w:r>
        <w:rPr>
          <w:rFonts w:ascii="Theinhardt Regular"/>
          <w:color w:val="231F20"/>
          <w:spacing w:val="-1"/>
          <w:sz w:val="14"/>
        </w:rPr>
        <w:t>148.5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942" w:val="left" w:leader="none"/>
          <w:tab w:pos="1405" w:val="left" w:leader="none"/>
        </w:tabs>
        <w:spacing w:line="13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34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4" w:equalWidth="0">
            <w:col w:w="3452" w:space="119"/>
            <w:col w:w="3297" w:space="274"/>
            <w:col w:w="1000" w:space="587"/>
            <w:col w:w="1981"/>
          </w:cols>
        </w:sectPr>
      </w:pPr>
    </w:p>
    <w:p>
      <w:pPr>
        <w:pStyle w:val="BodyText"/>
        <w:spacing w:line="230" w:lineRule="exact" w:before="91"/>
        <w:ind w:right="0"/>
        <w:jc w:val="left"/>
      </w:pPr>
      <w:r>
        <w:rPr>
          <w:color w:val="231F20"/>
        </w:rPr>
        <w:t>mogenen,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geschuppten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Fläche</w:t>
      </w:r>
      <w:r>
        <w:rPr>
          <w:color w:val="231F20"/>
          <w:spacing w:val="27"/>
        </w:rPr>
        <w:t> </w:t>
      </w:r>
      <w:r>
        <w:rPr>
          <w:color w:val="231F20"/>
        </w:rPr>
        <w:t>aus.</w:t>
      </w:r>
      <w:r>
        <w:rPr>
          <w:color w:val="231F20"/>
          <w:spacing w:val="16"/>
        </w:rPr>
        <w:t> </w:t>
      </w:r>
      <w:r>
        <w:rPr>
          <w:color w:val="231F20"/>
        </w:rPr>
        <w:t>Damit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entspricht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Solaranlage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idealer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Weise</w:t>
      </w:r>
      <w:r>
        <w:rPr/>
      </w:r>
    </w:p>
    <w:p>
      <w:pPr>
        <w:spacing w:line="230" w:lineRule="exact" w:before="91"/>
        <w:ind w:left="106" w:right="0" w:firstLine="226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décembre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orientée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est-ouest.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1986" w:val="left" w:leader="none"/>
          <w:tab w:pos="3038" w:val="left" w:leader="none"/>
        </w:tabs>
        <w:spacing w:line="14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33.1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4’915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86" w:val="left" w:leader="none"/>
          <w:tab w:pos="3025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33.1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4’915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20"/>
            <w:col w:w="3460" w:space="112"/>
            <w:col w:w="3566"/>
          </w:cols>
        </w:sectPr>
      </w:pPr>
    </w:p>
    <w:p>
      <w:pPr>
        <w:pStyle w:val="BodyText"/>
        <w:spacing w:line="136" w:lineRule="exact"/>
        <w:ind w:right="0"/>
        <w:jc w:val="left"/>
      </w:pPr>
      <w:r>
        <w:rPr>
          <w:color w:val="231F20"/>
        </w:rPr>
        <w:t>dem</w:t>
      </w:r>
      <w:r>
        <w:rPr>
          <w:color w:val="231F20"/>
          <w:spacing w:val="-6"/>
        </w:rPr>
        <w:t> </w:t>
      </w:r>
      <w:r>
        <w:rPr>
          <w:color w:val="231F20"/>
        </w:rPr>
        <w:t>lokalen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Ortsbild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wertet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deutlich</w:t>
      </w:r>
      <w:r>
        <w:rPr/>
      </w:r>
    </w:p>
    <w:p>
      <w:pPr>
        <w:spacing w:line="136" w:lineRule="exact" w:before="9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d’épaisseur,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965" w:val="left" w:leader="none"/>
        </w:tabs>
        <w:spacing w:line="14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>
          <w:w w:val="95"/>
        </w:rPr>
        <w:br w:type="column"/>
      </w:r>
      <w:r>
        <w:rPr>
          <w:rFonts w:ascii="Theinhardt Regular"/>
          <w:color w:val="231F20"/>
          <w:w w:val="95"/>
          <w:sz w:val="14"/>
        </w:rPr>
        <w:t>Eigen-EV:</w:t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1325" w:val="left" w:leader="none"/>
          <w:tab w:pos="1787" w:val="left" w:leader="none"/>
        </w:tabs>
        <w:spacing w:line="14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37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4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4" w:equalWidth="0">
            <w:col w:w="3452" w:space="119"/>
            <w:col w:w="3459" w:space="112"/>
            <w:col w:w="1128" w:space="77"/>
            <w:col w:w="2363"/>
          </w:cols>
        </w:sectPr>
      </w:pPr>
    </w:p>
    <w:p>
      <w:pPr>
        <w:pStyle w:val="BodyText"/>
        <w:spacing w:line="234" w:lineRule="exact" w:before="93"/>
        <w:ind w:right="0"/>
        <w:jc w:val="both"/>
      </w:pPr>
      <w:r>
        <w:rPr>
          <w:color w:val="231F20"/>
          <w:spacing w:val="-2"/>
        </w:rPr>
        <w:t>auf.</w:t>
      </w:r>
      <w:r>
        <w:rPr/>
      </w:r>
    </w:p>
    <w:p>
      <w:pPr>
        <w:pStyle w:val="BodyText"/>
        <w:spacing w:line="232" w:lineRule="auto" w:before="2"/>
        <w:ind w:right="0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29"/>
        </w:rPr>
        <w:t> </w:t>
      </w:r>
      <w:r>
        <w:rPr>
          <w:color w:val="231F20"/>
        </w:rPr>
        <w:t>13.</w:t>
      </w:r>
      <w:r>
        <w:rPr>
          <w:color w:val="231F20"/>
          <w:spacing w:val="18"/>
        </w:rPr>
        <w:t> </w:t>
      </w:r>
      <w:r>
        <w:rPr>
          <w:color w:val="231F20"/>
        </w:rPr>
        <w:t>Dezember</w:t>
      </w:r>
      <w:r>
        <w:rPr>
          <w:color w:val="231F20"/>
          <w:spacing w:val="28"/>
        </w:rPr>
        <w:t> </w:t>
      </w:r>
      <w:r>
        <w:rPr>
          <w:color w:val="231F20"/>
        </w:rPr>
        <w:t>2019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Betrieb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genommene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PV-Dachanlage</w:t>
      </w:r>
      <w:r>
        <w:rPr>
          <w:color w:val="231F20"/>
          <w:spacing w:val="31"/>
        </w:rPr>
        <w:t> </w:t>
      </w:r>
      <w:r>
        <w:rPr>
          <w:color w:val="231F20"/>
        </w:rPr>
        <w:t>ist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31"/>
        </w:rPr>
        <w:t> </w:t>
      </w:r>
      <w:r>
        <w:rPr>
          <w:color w:val="231F20"/>
        </w:rPr>
        <w:t>Ost-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West</w:t>
      </w:r>
      <w:r>
        <w:rPr>
          <w:color w:val="231F20"/>
          <w:spacing w:val="15"/>
        </w:rPr>
        <w:t> </w:t>
      </w:r>
      <w:r>
        <w:rPr>
          <w:color w:val="231F20"/>
        </w:rPr>
        <w:t>ausgerichtet.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15"/>
        </w:rPr>
        <w:t> </w:t>
      </w:r>
      <w:r>
        <w:rPr>
          <w:color w:val="231F20"/>
        </w:rPr>
        <w:t>einer</w:t>
      </w:r>
      <w:r>
        <w:rPr>
          <w:color w:val="231F20"/>
          <w:spacing w:val="15"/>
        </w:rPr>
        <w:t> </w:t>
      </w:r>
      <w:r>
        <w:rPr>
          <w:color w:val="231F20"/>
        </w:rPr>
        <w:t>nicht</w:t>
      </w:r>
      <w:r>
        <w:rPr>
          <w:color w:val="231F20"/>
          <w:spacing w:val="15"/>
        </w:rPr>
        <w:t> </w:t>
      </w:r>
      <w:r>
        <w:rPr>
          <w:color w:val="231F20"/>
        </w:rPr>
        <w:t>über-</w:t>
      </w:r>
      <w:r>
        <w:rPr>
          <w:color w:val="231F20"/>
          <w:spacing w:val="25"/>
        </w:rPr>
        <w:t> </w:t>
      </w:r>
      <w:r>
        <w:rPr>
          <w:color w:val="231F20"/>
        </w:rPr>
        <w:t>triebenen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Wand-</w:t>
      </w:r>
      <w:r>
        <w:rPr>
          <w:color w:val="231F20"/>
          <w:spacing w:val="36"/>
        </w:rPr>
        <w:t> </w:t>
      </w:r>
      <w:r>
        <w:rPr>
          <w:color w:val="231F20"/>
        </w:rPr>
        <w:t>und</w:t>
      </w:r>
      <w:r>
        <w:rPr>
          <w:color w:val="231F20"/>
          <w:spacing w:val="35"/>
        </w:rPr>
        <w:t> </w:t>
      </w:r>
      <w:r>
        <w:rPr>
          <w:color w:val="231F20"/>
        </w:rPr>
        <w:t>einer</w:t>
      </w:r>
      <w:r>
        <w:rPr>
          <w:color w:val="231F20"/>
          <w:spacing w:val="36"/>
        </w:rPr>
        <w:t> </w:t>
      </w:r>
      <w:r>
        <w:rPr>
          <w:color w:val="231F20"/>
        </w:rPr>
        <w:t>beispielhaften</w:t>
      </w:r>
      <w:r>
        <w:rPr>
          <w:color w:val="231F20"/>
          <w:spacing w:val="27"/>
        </w:rPr>
        <w:t> </w:t>
      </w:r>
      <w:r>
        <w:rPr>
          <w:color w:val="231F20"/>
        </w:rPr>
        <w:t>Dach-Dämmung</w:t>
      </w:r>
      <w:r>
        <w:rPr>
          <w:color w:val="231F20"/>
          <w:spacing w:val="33"/>
        </w:rPr>
        <w:t> </w:t>
      </w:r>
      <w:r>
        <w:rPr>
          <w:color w:val="231F20"/>
        </w:rPr>
        <w:t>von</w:t>
      </w:r>
      <w:r>
        <w:rPr>
          <w:color w:val="231F20"/>
          <w:spacing w:val="34"/>
        </w:rPr>
        <w:t> </w:t>
      </w:r>
      <w:r>
        <w:rPr>
          <w:color w:val="231F20"/>
        </w:rPr>
        <w:t>20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bzw.</w:t>
      </w:r>
      <w:r>
        <w:rPr>
          <w:color w:val="231F20"/>
          <w:spacing w:val="22"/>
        </w:rPr>
        <w:t> </w:t>
      </w:r>
      <w:r>
        <w:rPr>
          <w:color w:val="231F20"/>
        </w:rPr>
        <w:t>36</w:t>
      </w:r>
      <w:r>
        <w:rPr>
          <w:color w:val="231F20"/>
          <w:spacing w:val="34"/>
        </w:rPr>
        <w:t> </w:t>
      </w:r>
      <w:r>
        <w:rPr>
          <w:color w:val="231F20"/>
        </w:rPr>
        <w:t>cm,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4"/>
        </w:rPr>
        <w:t> </w:t>
      </w:r>
      <w:r>
        <w:rPr>
          <w:color w:val="231F20"/>
        </w:rPr>
        <w:t>mehrheitlich</w:t>
      </w:r>
      <w:r>
        <w:rPr>
          <w:color w:val="231F20"/>
          <w:spacing w:val="38"/>
        </w:rPr>
        <w:t> </w:t>
      </w:r>
      <w:r>
        <w:rPr>
          <w:color w:val="231F20"/>
        </w:rPr>
        <w:t>verwendeten</w:t>
      </w:r>
      <w:r>
        <w:rPr>
          <w:color w:val="231F20"/>
          <w:spacing w:val="39"/>
        </w:rPr>
        <w:t> </w:t>
      </w:r>
      <w:r>
        <w:rPr>
          <w:color w:val="231F20"/>
        </w:rPr>
        <w:t>A+++</w:t>
      </w:r>
      <w:r>
        <w:rPr>
          <w:color w:val="231F20"/>
          <w:spacing w:val="38"/>
        </w:rPr>
        <w:t> </w:t>
      </w:r>
      <w:r>
        <w:rPr>
          <w:color w:val="231F20"/>
        </w:rPr>
        <w:t>Haus-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haltsgeräten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LED-Lampen</w:t>
      </w:r>
      <w:r>
        <w:rPr>
          <w:color w:val="231F20"/>
          <w:spacing w:val="7"/>
        </w:rPr>
        <w:t> </w:t>
      </w:r>
      <w:r>
        <w:rPr>
          <w:color w:val="231F20"/>
        </w:rPr>
        <w:t>weist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25"/>
        </w:rPr>
        <w:t> </w:t>
      </w:r>
      <w:r>
        <w:rPr>
          <w:color w:val="231F20"/>
        </w:rPr>
        <w:t>Gebäude</w:t>
      </w:r>
      <w:r>
        <w:rPr>
          <w:color w:val="231F20"/>
          <w:spacing w:val="37"/>
        </w:rPr>
        <w:t> </w:t>
      </w:r>
      <w:r>
        <w:rPr>
          <w:color w:val="231F20"/>
        </w:rPr>
        <w:t>einen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37"/>
        </w:rPr>
        <w:t> </w:t>
      </w:r>
      <w:r>
        <w:rPr>
          <w:color w:val="231F20"/>
        </w:rPr>
        <w:t>von</w:t>
      </w:r>
      <w:r>
        <w:rPr>
          <w:color w:val="231F20"/>
          <w:spacing w:val="36"/>
        </w:rPr>
        <w:t> </w:t>
      </w:r>
      <w:r>
        <w:rPr>
          <w:color w:val="231F20"/>
        </w:rPr>
        <w:t>4’915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auf.</w:t>
      </w:r>
      <w:r>
        <w:rPr>
          <w:color w:val="231F20"/>
          <w:spacing w:val="-20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Glasfas-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saden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verschaffen</w:t>
      </w:r>
      <w:r>
        <w:rPr>
          <w:color w:val="231F20"/>
          <w:spacing w:val="6"/>
        </w:rPr>
        <w:t> </w:t>
      </w:r>
      <w:r>
        <w:rPr>
          <w:color w:val="231F20"/>
        </w:rPr>
        <w:t>dem</w:t>
      </w:r>
      <w:r>
        <w:rPr>
          <w:color w:val="231F20"/>
          <w:spacing w:val="6"/>
        </w:rPr>
        <w:t> </w:t>
      </w:r>
      <w:r>
        <w:rPr>
          <w:color w:val="231F20"/>
        </w:rPr>
        <w:t>dezenten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PlusEner-</w:t>
      </w:r>
      <w:r>
        <w:rPr>
          <w:color w:val="231F20"/>
          <w:spacing w:val="27"/>
        </w:rPr>
        <w:t> </w:t>
      </w:r>
      <w:r>
        <w:rPr>
          <w:color w:val="231F20"/>
        </w:rPr>
        <w:t>gieBau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Leichtigkeit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Attraktivität,</w:t>
      </w:r>
      <w:r>
        <w:rPr>
          <w:color w:val="231F20"/>
          <w:spacing w:val="26"/>
        </w:rPr>
        <w:t> </w:t>
      </w:r>
      <w:r>
        <w:rPr>
          <w:color w:val="231F20"/>
        </w:rPr>
        <w:t>welche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Umgebung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architektonisch</w:t>
      </w:r>
      <w:r>
        <w:rPr>
          <w:color w:val="231F20"/>
          <w:spacing w:val="11"/>
        </w:rPr>
        <w:t> </w:t>
      </w:r>
      <w:r>
        <w:rPr>
          <w:color w:val="231F20"/>
        </w:rPr>
        <w:t>bei-</w:t>
      </w:r>
      <w:r>
        <w:rPr>
          <w:color w:val="231F20"/>
          <w:spacing w:val="29"/>
        </w:rPr>
        <w:t> </w:t>
      </w:r>
      <w:r>
        <w:rPr>
          <w:color w:val="231F20"/>
        </w:rPr>
        <w:t>spielhaft </w:t>
      </w:r>
      <w:r>
        <w:rPr>
          <w:color w:val="231F20"/>
          <w:spacing w:val="-1"/>
        </w:rPr>
        <w:t>bereichern.</w:t>
      </w:r>
      <w:r>
        <w:rPr/>
      </w:r>
    </w:p>
    <w:p>
      <w:pPr>
        <w:pStyle w:val="BodyText"/>
        <w:spacing w:line="227" w:lineRule="auto" w:before="3"/>
        <w:ind w:right="8" w:firstLine="226"/>
        <w:jc w:val="both"/>
      </w:pPr>
      <w:r>
        <w:rPr>
          <w:color w:val="231F20"/>
        </w:rPr>
        <w:t>Mit</w:t>
      </w:r>
      <w:r>
        <w:rPr>
          <w:color w:val="231F20"/>
          <w:spacing w:val="24"/>
        </w:rPr>
        <w:t> </w:t>
      </w:r>
      <w:r>
        <w:rPr>
          <w:color w:val="231F20"/>
        </w:rPr>
        <w:t>einer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Leistung</w:t>
      </w:r>
      <w:r>
        <w:rPr>
          <w:color w:val="231F20"/>
          <w:spacing w:val="24"/>
        </w:rPr>
        <w:t> </w:t>
      </w:r>
      <w:r>
        <w:rPr>
          <w:color w:val="231F20"/>
        </w:rPr>
        <w:t>von</w:t>
      </w:r>
      <w:r>
        <w:rPr>
          <w:color w:val="231F20"/>
          <w:spacing w:val="25"/>
        </w:rPr>
        <w:t> </w:t>
      </w:r>
      <w:r>
        <w:rPr>
          <w:color w:val="231F20"/>
        </w:rPr>
        <w:t>48.36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kWp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pro-</w:t>
      </w:r>
      <w:r>
        <w:rPr>
          <w:color w:val="231F20"/>
          <w:spacing w:val="26"/>
        </w:rPr>
        <w:t> </w:t>
      </w:r>
      <w:r>
        <w:rPr>
          <w:color w:val="231F20"/>
        </w:rPr>
        <w:t>duziert</w:t>
      </w:r>
      <w:r>
        <w:rPr>
          <w:color w:val="231F20"/>
          <w:spacing w:val="46"/>
        </w:rPr>
        <w:t> </w:t>
      </w:r>
      <w:r>
        <w:rPr>
          <w:color w:val="231F20"/>
        </w:rPr>
        <w:t>die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PV-Dachanlage</w:t>
      </w:r>
      <w:r>
        <w:rPr>
          <w:color w:val="231F20"/>
          <w:spacing w:val="46"/>
        </w:rPr>
        <w:t> </w:t>
      </w:r>
      <w:r>
        <w:rPr>
          <w:color w:val="231F20"/>
        </w:rPr>
        <w:t>auf</w:t>
      </w:r>
      <w:r>
        <w:rPr>
          <w:color w:val="231F20"/>
          <w:spacing w:val="47"/>
        </w:rPr>
        <w:t> </w:t>
      </w:r>
      <w:r>
        <w:rPr>
          <w:color w:val="231F20"/>
        </w:rPr>
        <w:t>einer</w:t>
      </w:r>
      <w:r>
        <w:rPr>
          <w:color w:val="231F20"/>
          <w:spacing w:val="47"/>
        </w:rPr>
        <w:t> </w:t>
      </w:r>
      <w:r>
        <w:rPr>
          <w:color w:val="231F20"/>
        </w:rPr>
        <w:t>Flä-</w:t>
      </w:r>
      <w:r>
        <w:rPr>
          <w:color w:val="231F20"/>
          <w:spacing w:val="26"/>
        </w:rPr>
        <w:t> </w:t>
      </w:r>
      <w:r>
        <w:rPr>
          <w:color w:val="231F20"/>
        </w:rPr>
        <w:t>che</w:t>
      </w:r>
      <w:r>
        <w:rPr>
          <w:color w:val="231F20"/>
          <w:spacing w:val="7"/>
        </w:rPr>
        <w:t> </w:t>
      </w:r>
      <w:r>
        <w:rPr>
          <w:color w:val="231F20"/>
        </w:rPr>
        <w:t>von</w:t>
      </w:r>
      <w:r>
        <w:rPr>
          <w:color w:val="231F20"/>
          <w:spacing w:val="7"/>
        </w:rPr>
        <w:t> </w:t>
      </w:r>
      <w:r>
        <w:rPr>
          <w:color w:val="231F20"/>
        </w:rPr>
        <w:t>270.4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3"/>
          <w:position w:val="6"/>
          <w:sz w:val="10"/>
          <w:szCs w:val="10"/>
        </w:rPr>
        <w:t> </w:t>
      </w:r>
      <w:r>
        <w:rPr>
          <w:color w:val="231F20"/>
          <w:spacing w:val="-1"/>
        </w:rPr>
        <w:t>sensationelle</w:t>
      </w:r>
      <w:r>
        <w:rPr>
          <w:color w:val="231F20"/>
          <w:spacing w:val="8"/>
        </w:rPr>
        <w:t> </w:t>
      </w:r>
      <w:r>
        <w:rPr>
          <w:color w:val="231F20"/>
        </w:rPr>
        <w:t>40’200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Eigenenergieversorgung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beträgt</w:t>
      </w:r>
      <w:r>
        <w:rPr>
          <w:color w:val="231F20"/>
          <w:spacing w:val="25"/>
        </w:rPr>
        <w:t> </w:t>
      </w:r>
      <w:r>
        <w:rPr>
          <w:color w:val="231F20"/>
        </w:rPr>
        <w:t>damit</w:t>
      </w:r>
      <w:r>
        <w:rPr>
          <w:color w:val="231F20"/>
          <w:spacing w:val="44"/>
        </w:rPr>
        <w:t> </w:t>
      </w:r>
      <w:r>
        <w:rPr>
          <w:color w:val="231F20"/>
        </w:rPr>
        <w:t>817%</w:t>
      </w:r>
      <w:r>
        <w:rPr>
          <w:color w:val="231F20"/>
          <w:spacing w:val="45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ein</w:t>
      </w:r>
      <w:r>
        <w:rPr>
          <w:color w:val="231F20"/>
          <w:spacing w:val="45"/>
        </w:rPr>
        <w:t> </w:t>
      </w:r>
      <w:r>
        <w:rPr>
          <w:color w:val="231F20"/>
        </w:rPr>
        <w:t>neuer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Europäischer</w:t>
      </w:r>
      <w:r>
        <w:rPr>
          <w:color w:val="231F20"/>
        </w:rPr>
        <w:t> </w:t>
      </w:r>
      <w:r>
        <w:rPr>
          <w:color w:val="231F20"/>
          <w:spacing w:val="-5"/>
        </w:rPr>
        <w:t>PEB-Rekord.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Durch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die</w:t>
      </w:r>
      <w:r>
        <w:rPr>
          <w:color w:val="231F20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position w:val="-5"/>
          <w:sz w:val="10"/>
          <w:szCs w:val="10"/>
        </w:rPr>
        <w:t>2</w:t>
      </w:r>
      <w:r>
        <w:rPr>
          <w:color w:val="231F20"/>
          <w:spacing w:val="-3"/>
        </w:rPr>
        <w:t>-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freie</w:t>
      </w:r>
      <w:r>
        <w:rPr>
          <w:color w:val="231F20"/>
          <w:spacing w:val="24"/>
        </w:rPr>
        <w:t> </w:t>
      </w:r>
      <w:r>
        <w:rPr>
          <w:color w:val="231F20"/>
          <w:spacing w:val="-5"/>
        </w:rPr>
        <w:t>PEB-Gesamtenergieversorgung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werden</w:t>
      </w:r>
      <w:r>
        <w:rPr/>
      </w:r>
    </w:p>
    <w:p>
      <w:pPr>
        <w:pStyle w:val="BodyText"/>
        <w:spacing w:line="223" w:lineRule="auto" w:before="8"/>
        <w:ind w:right="0"/>
        <w:jc w:val="both"/>
      </w:pPr>
      <w:r>
        <w:rPr>
          <w:color w:val="231F20"/>
          <w:spacing w:val="-3"/>
        </w:rPr>
        <w:t>2.6</w:t>
      </w:r>
      <w:r>
        <w:rPr>
          <w:color w:val="231F20"/>
          <w:spacing w:val="39"/>
        </w:rPr>
        <w:t> </w:t>
      </w:r>
      <w:r>
        <w:rPr>
          <w:color w:val="231F20"/>
        </w:rPr>
        <w:t>t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position w:val="-5"/>
          <w:sz w:val="10"/>
          <w:szCs w:val="10"/>
        </w:rPr>
        <w:t>2</w:t>
      </w:r>
      <w:r>
        <w:rPr>
          <w:color w:val="231F20"/>
          <w:spacing w:val="-4"/>
        </w:rPr>
        <w:t>-Emissionen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reduziert.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Solar-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stromüberschuss</w:t>
      </w:r>
      <w:r>
        <w:rPr>
          <w:color w:val="231F20"/>
          <w:spacing w:val="42"/>
        </w:rPr>
        <w:t> </w:t>
      </w:r>
      <w:r>
        <w:rPr>
          <w:color w:val="231F20"/>
        </w:rPr>
        <w:t>beläuft</w:t>
      </w:r>
      <w:r>
        <w:rPr>
          <w:color w:val="231F20"/>
          <w:spacing w:val="43"/>
        </w:rPr>
        <w:t> </w:t>
      </w:r>
      <w:r>
        <w:rPr>
          <w:color w:val="231F20"/>
        </w:rPr>
        <w:t>sich</w:t>
      </w:r>
      <w:r>
        <w:rPr>
          <w:color w:val="231F20"/>
          <w:spacing w:val="42"/>
        </w:rPr>
        <w:t> </w:t>
      </w:r>
      <w:r>
        <w:rPr>
          <w:color w:val="231F20"/>
        </w:rPr>
        <w:t>auf</w:t>
      </w:r>
      <w:r>
        <w:rPr>
          <w:color w:val="231F20"/>
          <w:spacing w:val="43"/>
        </w:rPr>
        <w:t> </w:t>
      </w:r>
      <w:r>
        <w:rPr>
          <w:color w:val="231F20"/>
        </w:rPr>
        <w:t>35’239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9"/>
        </w:rPr>
        <w:t> </w:t>
      </w:r>
      <w:r>
        <w:rPr>
          <w:color w:val="231F20"/>
        </w:rPr>
        <w:t>Damit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können</w:t>
      </w:r>
      <w:r>
        <w:rPr>
          <w:color w:val="231F20"/>
          <w:spacing w:val="20"/>
        </w:rPr>
        <w:t> </w:t>
      </w:r>
      <w:r>
        <w:rPr>
          <w:color w:val="231F20"/>
        </w:rPr>
        <w:t>25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E-Autos</w:t>
      </w:r>
      <w:r>
        <w:rPr>
          <w:color w:val="231F20"/>
          <w:spacing w:val="20"/>
        </w:rPr>
        <w:t> </w:t>
      </w:r>
      <w:r>
        <w:rPr>
          <w:color w:val="231F20"/>
        </w:rPr>
        <w:t>oder</w:t>
      </w:r>
      <w:r>
        <w:rPr>
          <w:color w:val="231F20"/>
          <w:spacing w:val="20"/>
        </w:rPr>
        <w:t> </w:t>
      </w:r>
      <w:r>
        <w:rPr>
          <w:color w:val="231F20"/>
        </w:rPr>
        <w:t>20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Teslas</w:t>
      </w:r>
      <w:r>
        <w:rPr>
          <w:color w:val="231F20"/>
          <w:spacing w:val="25"/>
        </w:rPr>
        <w:t> </w:t>
      </w:r>
      <w:r>
        <w:rPr>
          <w:color w:val="231F20"/>
        </w:rPr>
        <w:t>jährlich</w:t>
      </w:r>
      <w:r>
        <w:rPr>
          <w:color w:val="231F20"/>
          <w:spacing w:val="25"/>
        </w:rPr>
        <w:t> </w:t>
      </w:r>
      <w:r>
        <w:rPr>
          <w:color w:val="231F20"/>
        </w:rPr>
        <w:t>12'000</w:t>
      </w:r>
      <w:r>
        <w:rPr>
          <w:color w:val="231F20"/>
          <w:spacing w:val="25"/>
        </w:rPr>
        <w:t> </w:t>
      </w:r>
      <w:r>
        <w:rPr>
          <w:color w:val="231F20"/>
        </w:rPr>
        <w:t>km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fahren.</w:t>
      </w:r>
      <w:r>
        <w:rPr>
          <w:color w:val="231F20"/>
          <w:spacing w:val="23"/>
        </w:rPr>
        <w:t> </w:t>
      </w:r>
      <w:r>
        <w:rPr>
          <w:color w:val="231F20"/>
        </w:rPr>
        <w:t>Im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Vergleich</w:t>
      </w:r>
      <w:r>
        <w:rPr>
          <w:color w:val="231F20"/>
          <w:spacing w:val="13"/>
        </w:rPr>
        <w:t> </w:t>
      </w:r>
      <w:r>
        <w:rPr>
          <w:color w:val="231F20"/>
        </w:rPr>
        <w:t>zum</w:t>
      </w:r>
      <w:r>
        <w:rPr>
          <w:color w:val="231F20"/>
          <w:spacing w:val="13"/>
        </w:rPr>
        <w:t> </w:t>
      </w:r>
      <w:r>
        <w:rPr>
          <w:color w:val="231F20"/>
        </w:rPr>
        <w:t>bestehenden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Autopark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durchschnittlich</w:t>
      </w:r>
      <w:r>
        <w:rPr>
          <w:color w:val="231F20"/>
          <w:spacing w:val="22"/>
        </w:rPr>
        <w:t> </w:t>
      </w:r>
      <w:r>
        <w:rPr>
          <w:color w:val="231F20"/>
        </w:rPr>
        <w:t>7.3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l/100</w:t>
      </w:r>
      <w:r>
        <w:rPr>
          <w:color w:val="231F20"/>
          <w:spacing w:val="22"/>
        </w:rPr>
        <w:t> </w:t>
      </w:r>
      <w:r>
        <w:rPr>
          <w:color w:val="231F20"/>
        </w:rPr>
        <w:t>km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(Diesel-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schwindel</w:t>
      </w:r>
      <w:r>
        <w:rPr>
          <w:color w:val="231F20"/>
          <w:spacing w:val="34"/>
        </w:rPr>
        <w:t> </w:t>
      </w:r>
      <w:r>
        <w:rPr>
          <w:color w:val="231F20"/>
        </w:rPr>
        <w:t>nicht</w:t>
      </w:r>
      <w:r>
        <w:rPr>
          <w:color w:val="231F20"/>
          <w:spacing w:val="35"/>
        </w:rPr>
        <w:t> </w:t>
      </w:r>
      <w:r>
        <w:rPr>
          <w:color w:val="231F20"/>
        </w:rPr>
        <w:t>inbegriffen</w:t>
      </w:r>
      <w:r>
        <w:rPr>
          <w:color w:val="231F20"/>
          <w:spacing w:val="34"/>
        </w:rPr>
        <w:t> </w:t>
      </w:r>
      <w:r>
        <w:rPr>
          <w:color w:val="231F20"/>
        </w:rPr>
        <w:t>[12’000</w:t>
      </w:r>
      <w:r>
        <w:rPr>
          <w:color w:val="231F20"/>
          <w:spacing w:val="35"/>
        </w:rPr>
        <w:t> </w:t>
      </w:r>
      <w:r>
        <w:rPr>
          <w:color w:val="231F20"/>
        </w:rPr>
        <w:t>km</w:t>
      </w:r>
      <w:r>
        <w:rPr>
          <w:color w:val="231F20"/>
          <w:spacing w:val="35"/>
        </w:rPr>
        <w:t> </w:t>
      </w:r>
      <w:r>
        <w:rPr>
          <w:color w:val="231F20"/>
        </w:rPr>
        <w:t>x</w:t>
      </w:r>
      <w:r>
        <w:rPr/>
      </w:r>
    </w:p>
    <w:p>
      <w:pPr>
        <w:pStyle w:val="BodyText"/>
        <w:spacing w:line="223" w:lineRule="auto"/>
        <w:ind w:right="1"/>
        <w:jc w:val="both"/>
      </w:pPr>
      <w:r>
        <w:rPr>
          <w:color w:val="231F20"/>
        </w:rPr>
        <w:t>7.3</w:t>
      </w:r>
      <w:r>
        <w:rPr>
          <w:color w:val="231F20"/>
          <w:spacing w:val="17"/>
        </w:rPr>
        <w:t> </w:t>
      </w:r>
      <w:r>
        <w:rPr>
          <w:color w:val="231F20"/>
        </w:rPr>
        <w:t>l</w:t>
      </w:r>
      <w:r>
        <w:rPr>
          <w:color w:val="231F20"/>
          <w:spacing w:val="17"/>
        </w:rPr>
        <w:t> </w:t>
      </w:r>
      <w:r>
        <w:rPr>
          <w:color w:val="231F20"/>
        </w:rPr>
        <w:t>x</w:t>
      </w:r>
      <w:r>
        <w:rPr>
          <w:color w:val="231F20"/>
          <w:spacing w:val="17"/>
        </w:rPr>
        <w:t> </w:t>
      </w:r>
      <w:r>
        <w:rPr>
          <w:color w:val="231F20"/>
        </w:rPr>
        <w:t>3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kg]</w:t>
      </w:r>
      <w:r>
        <w:rPr>
          <w:color w:val="231F20"/>
          <w:spacing w:val="17"/>
        </w:rPr>
        <w:t> </w:t>
      </w:r>
      <w:r>
        <w:rPr>
          <w:color w:val="231F20"/>
        </w:rPr>
        <w:t>≈</w:t>
      </w:r>
      <w:r>
        <w:rPr>
          <w:color w:val="231F20"/>
          <w:spacing w:val="17"/>
        </w:rPr>
        <w:t> </w:t>
      </w:r>
      <w:r>
        <w:rPr>
          <w:color w:val="231F20"/>
        </w:rPr>
        <w:t>2’628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kg</w:t>
      </w:r>
      <w:r>
        <w:rPr>
          <w:color w:val="231F20"/>
          <w:spacing w:val="17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-Emissionen)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reduzieren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25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E-Fahrzeuge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rund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65.7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t;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zusammen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reduzieren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PEB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E-Mobile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somit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jährlich</w:t>
      </w:r>
      <w:r>
        <w:rPr>
          <w:color w:val="231F20"/>
          <w:spacing w:val="15"/>
        </w:rPr>
        <w:t> </w:t>
      </w:r>
      <w:r>
        <w:rPr>
          <w:color w:val="231F20"/>
        </w:rPr>
        <w:t>≈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68.3</w:t>
      </w:r>
      <w:r>
        <w:rPr>
          <w:color w:val="231F20"/>
          <w:spacing w:val="15"/>
        </w:rPr>
        <w:t> </w:t>
      </w:r>
      <w:r>
        <w:rPr>
          <w:color w:val="231F20"/>
        </w:rPr>
        <w:t>t 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2"/>
          <w:position w:val="-5"/>
          <w:sz w:val="10"/>
          <w:szCs w:val="10"/>
        </w:rPr>
        <w:t>2</w:t>
      </w:r>
      <w:r>
        <w:rPr>
          <w:color w:val="231F20"/>
          <w:spacing w:val="-2"/>
        </w:rPr>
        <w:t>-Emissionen.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geplante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Elektromobilität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wurden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bereits</w:t>
      </w:r>
      <w:r>
        <w:rPr>
          <w:color w:val="231F20"/>
          <w:spacing w:val="29"/>
        </w:rPr>
        <w:t> </w:t>
      </w:r>
      <w:r>
        <w:rPr>
          <w:color w:val="231F20"/>
        </w:rPr>
        <w:t>zwei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Anschlüsse</w:t>
      </w:r>
      <w:r>
        <w:rPr>
          <w:color w:val="231F20"/>
          <w:spacing w:val="29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Ladestationen</w:t>
      </w:r>
      <w:r>
        <w:rPr>
          <w:color w:val="231F20"/>
          <w:spacing w:val="20"/>
        </w:rPr>
        <w:t> </w:t>
      </w:r>
      <w:r>
        <w:rPr>
          <w:color w:val="231F20"/>
        </w:rPr>
        <w:t>erstellt.</w:t>
      </w:r>
      <w:r>
        <w:rPr/>
      </w:r>
    </w:p>
    <w:p>
      <w:pPr>
        <w:spacing w:line="230" w:lineRule="exact" w:before="84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exagération,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faça-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exemplaire,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combinées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joritairement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A+++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limitent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4’915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discret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léger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attrayant,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enrichissant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l’environnement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architectu-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ral.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28" w:lineRule="auto" w:before="18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48,36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40’200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270,4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s’élève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817%,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record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européen.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global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décarboné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évite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rejet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2,6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d’émissions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35’239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24" w:lineRule="auto" w:before="7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modèles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Tesla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Comparé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existant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yenne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l/100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(hors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scandale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diesel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[12’000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kg]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≈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2’628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d’émissions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élec-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réduisent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65,7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émissions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68,3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ajoutant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l’économie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générée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BEP.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l’électromobilité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existent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déjà.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2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270.4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48.36      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148.5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817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 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40’154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7" w:val="left" w:leader="none"/>
        </w:tabs>
        <w:spacing w:line="172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817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  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40’154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</w:tabs>
        <w:spacing w:line="172" w:lineRule="exact" w:before="32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       </w:t>
      </w:r>
      <w:r>
        <w:rPr>
          <w:rFonts w:ascii="Theinhardt Regular"/>
          <w:color w:val="231F20"/>
          <w:spacing w:val="31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7" w:val="left" w:leader="none"/>
        </w:tabs>
        <w:spacing w:line="160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817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  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40’154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</w:tabs>
        <w:spacing w:line="160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   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4’915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6" w:val="left" w:leader="none"/>
        </w:tabs>
        <w:spacing w:line="172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Energieüberschuss: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717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  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35’239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Repower</w:t>
      </w:r>
      <w:r>
        <w:rPr>
          <w:rFonts w:ascii="Theinhardt Bold" w:hAnsi="Theinhardt Bold"/>
          <w:b/>
          <w:color w:val="231F20"/>
          <w:sz w:val="14"/>
        </w:rPr>
        <w:t> AG in </w:t>
      </w:r>
      <w:r>
        <w:rPr>
          <w:rFonts w:ascii="Theinhardt Bold" w:hAnsi="Theinhardt Bold"/>
          <w:b/>
          <w:color w:val="231F20"/>
          <w:spacing w:val="1"/>
          <w:sz w:val="14"/>
        </w:rPr>
        <w:t>Ilanz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Juli</w:t>
      </w:r>
      <w:r>
        <w:rPr>
          <w:rFonts w:ascii="Theinhardt Regular" w:hAnsi="Theinhardt Regular"/>
          <w:color w:val="231F20"/>
          <w:sz w:val="14"/>
        </w:rPr>
        <w:t> 2020,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Renato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Monn,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81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34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56"/>
        <w:ind w:left="107" w:right="108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> 44)</w:t>
      </w:r>
      <w:r>
        <w:rPr>
          <w:rFonts w:ascii="Theinhardt Regular" w:hAnsi="Theinhardt Regular"/>
          <w:sz w:val="14"/>
        </w:rPr>
      </w:r>
    </w:p>
    <w:p>
      <w:pPr>
        <w:spacing w:before="49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CO</w:t>
      </w:r>
      <w:r>
        <w:rPr>
          <w:rFonts w:ascii="Theinhardt Bold"/>
          <w:b/>
          <w:color w:val="231F20"/>
          <w:spacing w:val="1"/>
          <w:position w:val="-4"/>
          <w:sz w:val="8"/>
        </w:rPr>
        <w:t>2</w:t>
      </w:r>
      <w:r>
        <w:rPr>
          <w:rFonts w:ascii="Theinhardt Bold"/>
          <w:b/>
          <w:color w:val="231F20"/>
          <w:spacing w:val="2"/>
          <w:sz w:val="14"/>
        </w:rPr>
        <w:t>-Reduktion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pro Jahr</w:t>
      </w:r>
      <w:r>
        <w:rPr>
          <w:rFonts w:ascii="Theinhardt Bold"/>
          <w:sz w:val="14"/>
        </w:rPr>
      </w:r>
    </w:p>
    <w:p>
      <w:pPr>
        <w:spacing w:line="172" w:lineRule="exact" w:before="3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PEB-Energiebedarf</w:t>
      </w:r>
      <w:r>
        <w:rPr>
          <w:rFonts w:ascii="Theinhardt Regular"/>
          <w:color w:val="231F20"/>
          <w:sz w:val="14"/>
        </w:rPr>
        <w:t>     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2.6</w:t>
      </w:r>
      <w:r>
        <w:rPr>
          <w:rFonts w:ascii="Theinhardt Regular"/>
          <w:color w:val="231F20"/>
          <w:sz w:val="14"/>
        </w:rPr>
        <w:t> t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7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1"/>
          <w:sz w:val="14"/>
        </w:rPr>
        <w:t>PEB-Stromüberschuss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23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65.7</w:t>
      </w:r>
      <w:r>
        <w:rPr>
          <w:rFonts w:ascii="Theinhardt Regular" w:hAnsi="Theinhardt Regular"/>
          <w:color w:val="231F20"/>
          <w:spacing w:val="-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t</w:t>
      </w:r>
      <w:r>
        <w:rPr>
          <w:rFonts w:ascii="Theinhardt Regular" w:hAnsi="Theinhardt Regular"/>
          <w:color w:val="231F20"/>
          <w:spacing w:val="-6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(für</w:t>
      </w:r>
      <w:r>
        <w:rPr>
          <w:rFonts w:ascii="Theinhardt Regular" w:hAnsi="Theinhardt Regular"/>
          <w:color w:val="231F20"/>
          <w:spacing w:val="-6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den</w:t>
      </w:r>
      <w:r>
        <w:rPr>
          <w:rFonts w:ascii="Theinhardt Regular" w:hAnsi="Theinhardt Regular"/>
          <w:color w:val="231F20"/>
          <w:spacing w:val="-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Verkehrssektor)</w:t>
      </w:r>
      <w:r>
        <w:rPr>
          <w:rFonts w:ascii="Theinhardt Regular" w:hAnsi="Theinhardt Regular"/>
          <w:sz w:val="14"/>
        </w:rPr>
      </w:r>
    </w:p>
    <w:p>
      <w:pPr>
        <w:tabs>
          <w:tab w:pos="1581" w:val="left" w:leader="none"/>
        </w:tabs>
        <w:spacing w:line="172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Total </w:t>
      </w:r>
      <w:r>
        <w:rPr>
          <w:rFonts w:ascii="Theinhardt Bold"/>
          <w:b/>
          <w:color w:val="231F20"/>
          <w:spacing w:val="2"/>
          <w:sz w:val="14"/>
        </w:rPr>
        <w:t>Reduktion</w:t>
        <w:tab/>
        <w:t>68.3</w:t>
      </w:r>
      <w:r>
        <w:rPr>
          <w:rFonts w:ascii="Theinhardt Bold"/>
          <w:b/>
          <w:color w:val="231F20"/>
          <w:sz w:val="14"/>
        </w:rPr>
        <w:t> t</w:t>
      </w:r>
      <w:r>
        <w:rPr>
          <w:rFonts w:ascii="Theinhardt Bold"/>
          <w:sz w:val="14"/>
        </w:rPr>
      </w:r>
    </w:p>
    <w:p>
      <w:pPr>
        <w:spacing w:before="88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Schweizer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PEB-Weltrekord</w:t>
      </w:r>
      <w:r>
        <w:rPr>
          <w:rFonts w:ascii="Theinhardt Bold"/>
          <w:sz w:val="14"/>
        </w:rPr>
      </w:r>
    </w:p>
    <w:p>
      <w:pPr>
        <w:spacing w:line="160" w:lineRule="exact" w:before="96"/>
        <w:ind w:left="106" w:right="106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Schneestopper: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Bisher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galt</w:t>
      </w:r>
      <w:r>
        <w:rPr>
          <w:rFonts w:ascii="Theinhardt Regular" w:hAnsi="Theinhardt Regular"/>
          <w:color w:val="231F20"/>
          <w:spacing w:val="2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aus</w:t>
      </w:r>
      <w:r>
        <w:rPr>
          <w:rFonts w:ascii="Theinhardt Regular" w:hAnsi="Theinhardt Regular"/>
          <w:color w:val="231F20"/>
          <w:spacing w:val="2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Sicherheitsgründen</w:t>
      </w:r>
      <w:r>
        <w:rPr>
          <w:rFonts w:ascii="Theinhardt Regular" w:hAnsi="Theinhardt Regular"/>
          <w:color w:val="231F20"/>
          <w:spacing w:val="5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eine</w:t>
      </w:r>
      <w:r>
        <w:rPr>
          <w:rFonts w:ascii="Theinhardt Regular" w:hAnsi="Theinhardt Regular"/>
          <w:color w:val="231F20"/>
          <w:spacing w:val="1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Schneestopperreihe</w:t>
      </w:r>
      <w:r>
        <w:rPr>
          <w:rFonts w:ascii="Theinhardt Regular" w:hAnsi="Theinhardt Regular"/>
          <w:color w:val="231F20"/>
          <w:spacing w:val="1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oberhalb</w:t>
      </w:r>
      <w:r>
        <w:rPr>
          <w:rFonts w:ascii="Theinhardt Regular" w:hAnsi="Theinhardt Regular"/>
          <w:color w:val="231F20"/>
          <w:spacing w:val="1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tragender</w:t>
      </w:r>
      <w:r>
        <w:rPr>
          <w:rFonts w:ascii="Theinhardt Regular" w:hAnsi="Theinhardt Regular"/>
          <w:color w:val="231F20"/>
          <w:spacing w:val="1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Wände.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Nun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erfordern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Sicherheit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Werkeigentümer-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haftung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(OR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pacing w:val="3"/>
          <w:sz w:val="14"/>
        </w:rPr>
        <w:t>Art.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58)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entsprechend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technische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Anpas-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sungen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(vgl.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Erwägungen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der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Solarpreis-Jury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S.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Regular" w:hAnsi="Theinhardt Regular"/>
          <w:color w:val="383638"/>
          <w:sz w:val="14"/>
        </w:rPr>
        <w:t>44-45</w:t>
      </w:r>
      <w:r>
        <w:rPr>
          <w:rFonts w:ascii="Theinhardt Regular" w:hAnsi="Theinhardt Regular"/>
          <w:color w:val="231F20"/>
          <w:sz w:val="14"/>
        </w:rPr>
        <w:t>).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77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Arnold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Brunner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2"/>
          <w:sz w:val="14"/>
        </w:rPr>
        <w:t>Ursula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Bapst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Brunner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Chigiosch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7158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Waltensburg/Vuorz</w:t>
      </w:r>
      <w:hyperlink r:id="rId6">
        <w:r>
          <w:rPr>
            <w:rFonts w:ascii="Theinhardt Regular"/>
            <w:color w:val="231F20"/>
            <w:spacing w:val="26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bapst.brunner@bluewin.ch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Bearth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2"/>
          <w:sz w:val="14"/>
        </w:rPr>
        <w:t>Deplazes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Architekten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4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Valentin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Bearth,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Andrea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Deplazes,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Daniel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Ladner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Projektleitung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Silvana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Janett</w:t>
      </w:r>
      <w:r>
        <w:rPr>
          <w:rFonts w:ascii="Theinhardt Regular"/>
          <w:sz w:val="14"/>
        </w:rPr>
      </w:r>
    </w:p>
    <w:p>
      <w:pPr>
        <w:spacing w:line="154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Wiesentalstrasse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7000</w:t>
      </w:r>
      <w:r>
        <w:rPr>
          <w:rFonts w:ascii="Theinhardt Regular"/>
          <w:color w:val="231F20"/>
          <w:sz w:val="14"/>
        </w:rPr>
        <w:t> Chur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354 93 </w:t>
      </w:r>
      <w:r>
        <w:rPr>
          <w:rFonts w:ascii="Theinhardt Regular"/>
          <w:color w:val="231F20"/>
          <w:spacing w:val="1"/>
          <w:sz w:val="14"/>
        </w:rPr>
        <w:t>00</w:t>
      </w:r>
      <w:hyperlink r:id="rId7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info@bearth-deplazes.ch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Elektroanlagen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Elektro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Cadruvi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Santieri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Ilanz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19</w:t>
      </w:r>
      <w:r>
        <w:rPr>
          <w:rFonts w:ascii="Theinhardt Regular"/>
          <w:color w:val="231F20"/>
          <w:sz w:val="14"/>
        </w:rPr>
        <w:t> 3</w:t>
      </w:r>
      <w:hyperlink r:id="rId8">
        <w:r>
          <w:rPr>
            <w:rFonts w:ascii="Theinhardt Regular"/>
            <w:color w:val="231F20"/>
            <w:sz w:val="14"/>
          </w:rPr>
          <w:t>3, </w:t>
        </w:r>
        <w:r>
          <w:rPr>
            <w:rFonts w:ascii="Theinhardt Regular"/>
            <w:color w:val="231F20"/>
            <w:spacing w:val="2"/>
            <w:sz w:val="14"/>
          </w:rPr>
          <w:t>elektrocadruvi@bluewin.ch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Zimmermann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4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Bearth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lenn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Sursilvana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81,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7172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Rabius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936 35 </w:t>
      </w:r>
      <w:r>
        <w:rPr>
          <w:rFonts w:ascii="Theinhardt Regular"/>
          <w:color w:val="231F20"/>
          <w:spacing w:val="-1"/>
          <w:sz w:val="14"/>
        </w:rPr>
        <w:t>35</w:t>
      </w:r>
      <w:hyperlink r:id="rId9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info@bearthlenn.ch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75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8.410042pt;width:167.25pt;height:.45pt;mso-position-horizontal-relative:page;mso-position-vertical-relative:paragraph;z-index:1120" coordorigin="7710,368" coordsize="3345,9">
            <v:group style="position:absolute;left:7732;top:372;width:3311;height:2" coordorigin="7732,372" coordsize="3311,2">
              <v:shape style="position:absolute;left:7732;top:372;width:3311;height:2" coordorigin="7732,372" coordsize="3311,0" path="m7732,372l11042,372e" filled="false" stroked="true" strokeweight=".425pt" strokecolor="#231f20">
                <v:path arrowok="t"/>
                <v:stroke dashstyle="dash"/>
              </v:shape>
            </v:group>
            <v:group style="position:absolute;left:7714;top:372;width:2;height:2" coordorigin="7714,372" coordsize="2,2">
              <v:shape style="position:absolute;left:7714;top:372;width:2;height:2" coordorigin="7714,372" coordsize="0,0" path="m7714,372l7714,372e" filled="false" stroked="true" strokeweight=".425pt" strokecolor="#231f20">
                <v:path arrowok="t"/>
              </v:shape>
            </v:group>
            <v:group style="position:absolute;left:11051;top:372;width:2;height:2" coordorigin="11051,372" coordsize="2,2">
              <v:shape style="position:absolute;left:11051;top:372;width:2;height:2" coordorigin="11051,372" coordsize="0,0" path="m11051,372l11051,37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Solpic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Clau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sura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18,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Ilanz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936 </w:t>
      </w:r>
      <w:r>
        <w:rPr>
          <w:rFonts w:ascii="Theinhardt Regular"/>
          <w:color w:val="231F20"/>
          <w:spacing w:val="-1"/>
          <w:sz w:val="14"/>
        </w:rPr>
        <w:t>75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</w:t>
      </w:r>
      <w:hyperlink r:id="rId10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info@solpic.ch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60" w:space="112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8"/>
          <w:szCs w:val="18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3331" cy="428548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331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3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21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7858" cy="2724912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5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2622" cy="272186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22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spacing w:after="0" w:line="200" w:lineRule="atLeast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20"/>
        </w:sectPr>
      </w:pPr>
    </w:p>
    <w:p>
      <w:pPr>
        <w:spacing w:line="151" w:lineRule="exact" w:before="27"/>
        <w:ind w:left="110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pStyle w:val="Heading1"/>
        <w:spacing w:line="174" w:lineRule="auto"/>
        <w:ind w:left="124" w:right="14"/>
        <w:jc w:val="both"/>
      </w:pPr>
      <w:r>
        <w:rPr>
          <w:color w:val="231F20"/>
        </w:rPr>
        <w:t>«The</w:t>
      </w:r>
      <w:r>
        <w:rPr>
          <w:color w:val="231F20"/>
          <w:spacing w:val="10"/>
        </w:rPr>
        <w:t> </w:t>
      </w:r>
      <w:r>
        <w:rPr>
          <w:color w:val="231F20"/>
        </w:rPr>
        <w:t>Brunner-Bapst</w:t>
      </w:r>
      <w:r>
        <w:rPr>
          <w:color w:val="231F20"/>
          <w:spacing w:val="10"/>
        </w:rPr>
        <w:t> </w:t>
      </w:r>
      <w:r>
        <w:rPr>
          <w:color w:val="231F20"/>
        </w:rPr>
        <w:t>House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10"/>
        </w:rPr>
        <w:t> </w:t>
      </w:r>
      <w:r>
        <w:rPr>
          <w:color w:val="231F20"/>
        </w:rPr>
        <w:t>only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extremely</w:t>
      </w:r>
      <w:r>
        <w:rPr>
          <w:color w:val="231F20"/>
          <w:spacing w:val="44"/>
        </w:rPr>
        <w:t> </w:t>
      </w:r>
      <w:r>
        <w:rPr>
          <w:color w:val="231F20"/>
        </w:rPr>
        <w:t>impressive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terms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its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10"/>
        </w:rPr>
        <w:t> </w:t>
      </w:r>
      <w:r>
        <w:rPr>
          <w:color w:val="231F20"/>
        </w:rPr>
        <w:t>performance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architecturally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well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crafted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elegantly</w:t>
      </w:r>
      <w:r>
        <w:rPr/>
      </w:r>
    </w:p>
    <w:p>
      <w:pPr>
        <w:spacing w:line="151" w:lineRule="exact" w:before="28"/>
        <w:ind w:left="12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pStyle w:val="Heading1"/>
        <w:spacing w:line="174" w:lineRule="auto"/>
        <w:ind w:right="116"/>
        <w:jc w:val="left"/>
      </w:pPr>
      <w:r>
        <w:rPr>
          <w:color w:val="231F20"/>
        </w:rPr>
        <w:t>simple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appearance</w:t>
      </w:r>
      <w:r>
        <w:rPr>
          <w:color w:val="231F20"/>
          <w:spacing w:val="9"/>
        </w:rPr>
        <w:t> </w:t>
      </w:r>
      <w:r>
        <w:rPr>
          <w:color w:val="231F20"/>
        </w:rPr>
        <w:t>—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9"/>
        </w:rPr>
        <w:t> </w:t>
      </w:r>
      <w:r>
        <w:rPr>
          <w:color w:val="231F20"/>
        </w:rPr>
        <w:t>combination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worthy</w:t>
      </w:r>
      <w:r>
        <w:rPr>
          <w:color w:val="231F20"/>
        </w:rPr>
        <w:t> winner of the Solar Award.»</w:t>
      </w:r>
      <w:r>
        <w:rPr/>
      </w:r>
    </w:p>
    <w:p>
      <w:pPr>
        <w:spacing w:line="246" w:lineRule="exact" w:before="0"/>
        <w:ind w:left="110" w:right="0" w:firstLine="0"/>
        <w:jc w:val="left"/>
        <w:rPr>
          <w:rFonts w:ascii="Theinhardt Regular Italic" w:hAnsi="Theinhardt Regular Italic" w:cs="Theinhardt Regular Italic" w:eastAsia="Theinhardt Regular Italic"/>
          <w:sz w:val="22"/>
          <w:szCs w:val="22"/>
        </w:rPr>
      </w:pPr>
      <w:r>
        <w:rPr>
          <w:rFonts w:ascii="Theinhardt Regular Italic"/>
          <w:i/>
          <w:color w:val="231F20"/>
          <w:spacing w:val="-3"/>
          <w:sz w:val="22"/>
        </w:rPr>
        <w:t>London,</w:t>
      </w:r>
      <w:r>
        <w:rPr>
          <w:rFonts w:ascii="Theinhardt Regular Italic"/>
          <w:i/>
          <w:color w:val="231F20"/>
          <w:spacing w:val="-9"/>
          <w:sz w:val="22"/>
        </w:rPr>
        <w:t> </w:t>
      </w:r>
      <w:r>
        <w:rPr>
          <w:rFonts w:ascii="Theinhardt Regular Italic"/>
          <w:i/>
          <w:color w:val="231F20"/>
          <w:spacing w:val="-4"/>
          <w:sz w:val="22"/>
        </w:rPr>
        <w:t>Lord</w:t>
      </w:r>
      <w:r>
        <w:rPr>
          <w:rFonts w:ascii="Theinhardt Regular Italic"/>
          <w:i/>
          <w:color w:val="231F20"/>
          <w:sz w:val="22"/>
        </w:rPr>
        <w:t> Norman </w:t>
      </w:r>
      <w:r>
        <w:rPr>
          <w:rFonts w:ascii="Theinhardt Regular Italic"/>
          <w:i/>
          <w:color w:val="231F20"/>
          <w:spacing w:val="-3"/>
          <w:sz w:val="22"/>
        </w:rPr>
        <w:t>Foster</w:t>
      </w:r>
      <w:r>
        <w:rPr>
          <w:rFonts w:ascii="Theinhardt Regular Italic"/>
          <w:i/>
          <w:color w:val="231F20"/>
          <w:sz w:val="22"/>
        </w:rPr>
        <w:t> 7-9-2020</w:t>
      </w:r>
      <w:r>
        <w:rPr>
          <w:rFonts w:ascii="Theinhardt Regular Italic"/>
          <w:sz w:val="22"/>
        </w:rPr>
      </w:r>
    </w:p>
    <w:p>
      <w:pPr>
        <w:spacing w:after="0" w:line="246" w:lineRule="exact"/>
        <w:jc w:val="left"/>
        <w:rPr>
          <w:rFonts w:ascii="Theinhardt Regular Italic" w:hAnsi="Theinhardt Regular Italic" w:cs="Theinhardt Regular Italic" w:eastAsia="Theinhardt Regular Italic"/>
          <w:sz w:val="22"/>
          <w:szCs w:val="22"/>
        </w:rPr>
        <w:sectPr>
          <w:type w:val="continuous"/>
          <w:pgSz w:w="11910" w:h="16840"/>
          <w:pgMar w:top="840" w:bottom="280" w:left="740" w:right="420"/>
          <w:cols w:num="2" w:equalWidth="0">
            <w:col w:w="5259" w:space="85"/>
            <w:col w:w="5406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8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after="0" w:line="240" w:lineRule="auto"/>
        <w:rPr>
          <w:rFonts w:ascii="Theinhardt Regular Italic" w:hAnsi="Theinhardt Regular Italic" w:cs="Theinhardt Regular Italic" w:eastAsia="Theinhardt Regular Italic"/>
          <w:sz w:val="14"/>
          <w:szCs w:val="14"/>
        </w:rPr>
        <w:sectPr>
          <w:type w:val="continuous"/>
          <w:pgSz w:w="11910" w:h="16840"/>
          <w:pgMar w:top="840" w:bottom="280" w:left="740" w:right="42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Das </w:t>
      </w:r>
      <w:r>
        <w:rPr>
          <w:rFonts w:ascii="Theinhardt Bold" w:hAnsi="Theinhardt Bold"/>
          <w:b/>
          <w:color w:val="231F20"/>
          <w:spacing w:val="-1"/>
          <w:sz w:val="14"/>
        </w:rPr>
        <w:t>Einfamilienhaus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Bauernfamilie Brunner-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Bapst mit 817% </w:t>
      </w:r>
      <w:r>
        <w:rPr>
          <w:rFonts w:ascii="Theinhardt Bold" w:hAnsi="Theinhardt Bold"/>
          <w:b/>
          <w:color w:val="231F20"/>
          <w:spacing w:val="-1"/>
          <w:sz w:val="14"/>
        </w:rPr>
        <w:t>Eigenenergieversorgung</w:t>
      </w:r>
      <w:r>
        <w:rPr>
          <w:rFonts w:ascii="Theinhardt Bold" w:hAnsi="Theinhardt Bold"/>
          <w:b/>
          <w:color w:val="231F20"/>
          <w:sz w:val="14"/>
        </w:rPr>
        <w:t> in</w:t>
      </w:r>
      <w:r>
        <w:rPr>
          <w:rFonts w:ascii="Theinhardt Bold" w:hAnsi="Theinhardt Bold"/>
          <w:b/>
          <w:color w:val="231F20"/>
          <w:spacing w:val="3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Waltensburg.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Der </w:t>
      </w:r>
      <w:r>
        <w:rPr>
          <w:rFonts w:ascii="Theinhardt Bold" w:hAnsi="Theinhardt Bold"/>
          <w:b/>
          <w:color w:val="231F20"/>
          <w:spacing w:val="-1"/>
          <w:sz w:val="14"/>
        </w:rPr>
        <w:t>dezente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PlusEnergieBau</w:t>
      </w:r>
      <w:r>
        <w:rPr>
          <w:rFonts w:ascii="Theinhardt Bold" w:hAnsi="Theinhardt Bold"/>
          <w:b/>
          <w:color w:val="231F20"/>
          <w:spacing w:val="5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bereichert das Ortsbild und wertet es </w:t>
      </w:r>
      <w:r>
        <w:rPr>
          <w:rFonts w:ascii="Theinhardt Bold" w:hAnsi="Theinhardt Bold"/>
          <w:b/>
          <w:color w:val="231F20"/>
          <w:spacing w:val="-1"/>
          <w:sz w:val="14"/>
        </w:rPr>
        <w:t>erheblich</w:t>
      </w:r>
      <w:r>
        <w:rPr>
          <w:rFonts w:ascii="Theinhardt Bold" w:hAnsi="Theinhardt Bold"/>
          <w:b/>
          <w:color w:val="231F20"/>
          <w:spacing w:val="34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auf.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Die Ausführung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Schneestopper auf Abb.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1 gilt für Bauten mit Satteldächern bis etwa 800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 Höhe über </w:t>
      </w:r>
      <w:r>
        <w:rPr>
          <w:rFonts w:ascii="Theinhardt Bold" w:hAnsi="Theinhardt Bold"/>
          <w:b/>
          <w:color w:val="231F20"/>
          <w:spacing w:val="-2"/>
          <w:sz w:val="14"/>
        </w:rPr>
        <w:t>Meer.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perfekt integrierte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ziert 40’200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insgesamt 3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Schneestopperreihen auf (notwendig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waren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2.5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Reihen),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weil dieses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PEB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Waltensburg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auf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etwa 1000 m.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ü.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liegt.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Dazu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Wind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exponiert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hohe Schneelasten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auf.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55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Sicherheit geht vor – wie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Abb.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 des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817%-PEB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bestätigt.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Berggebiet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über 800 m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ü.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erfordern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Werkeigentümerhaftung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(Art.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58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OR)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allgemeine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Sicherheit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entspre-</w:t>
      </w:r>
      <w:r>
        <w:rPr>
          <w:rFonts w:ascii="Theinhardt Bold" w:hAnsi="Theinhardt Bold" w:cs="Theinhardt Bold" w:eastAsia="Theinhardt Bold"/>
          <w:b/>
          <w:bCs/>
          <w:color w:val="231F20"/>
          <w:spacing w:val="4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chende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technische Anpassungen (vgl.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Erwägun-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Solarpreis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Jury,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S.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44-45).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20"/>
          <w:cols w:num="3" w:equalWidth="0">
            <w:col w:w="3435" w:space="137"/>
            <w:col w:w="3387" w:space="185"/>
            <w:col w:w="3606"/>
          </w:cols>
        </w:sect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Medium">
    <w:altName w:val="Theinhardt Medium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9"/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0"/>
      <w:ind w:left="110"/>
      <w:outlineLvl w:val="1"/>
    </w:pPr>
    <w:rPr>
      <w:rFonts w:ascii="Theinhardt Medium" w:hAnsi="Theinhardt Medium" w:eastAsia="Theinhardt Medium"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28"/>
      <w:ind w:left="106"/>
      <w:outlineLvl w:val="2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bapst.brunner@bluewin.ch" TargetMode="External"/><Relationship Id="rId7" Type="http://schemas.openxmlformats.org/officeDocument/2006/relationships/hyperlink" Target="mailto:info@bearth-deplazes.ch" TargetMode="External"/><Relationship Id="rId8" Type="http://schemas.openxmlformats.org/officeDocument/2006/relationships/hyperlink" Target="mailto:elektrocadruvi@bluewin.ch" TargetMode="External"/><Relationship Id="rId9" Type="http://schemas.openxmlformats.org/officeDocument/2006/relationships/hyperlink" Target="mailto:info@bearthlenn.ch" TargetMode="External"/><Relationship Id="rId10" Type="http://schemas.openxmlformats.org/officeDocument/2006/relationships/hyperlink" Target="mailto:info@solpic.ch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2020-10-07T12:32:36Z</dcterms:created>
  <dcterms:modified xsi:type="dcterms:W3CDTF">2020-10-07T12:32:36Z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