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5" w:val="left" w:leader="none"/>
        </w:tabs>
        <w:spacing w:line="230" w:lineRule="exact" w:before="3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0.527599pt;margin-top:14.14727pt;width:.1pt;height:.1pt;mso-position-horizontal-relative:page;mso-position-vertical-relative:paragraph;z-index:-6808" coordorigin="1011,283" coordsize="2,2">
            <v:shape style="position:absolute;left:1011;top:283;width:2;height:2" coordorigin="1011,283" coordsize="0,0" path="m1011,283l101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700607pt;margin-top:14.14727pt;width:.1pt;height:.1pt;mso-position-horizontal-relative:page;mso-position-vertical-relative:paragraph;z-index:1120" coordorigin="3454,283" coordsize="2,2">
            <v:shape style="position:absolute;left:3454;top:283;width:2;height:2" coordorigin="3454,283" coordsize="0,0" path="m3454,283l3454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0.527599pt;margin-top:25.64727pt;width:.1pt;height:.1pt;mso-position-horizontal-relative:page;mso-position-vertical-relative:paragraph;z-index:-6760" coordorigin="1011,513" coordsize="2,2">
            <v:shape style="position:absolute;left:1011;top:513;width:2;height:2" coordorigin="1011,513" coordsize="0,0" path="m1011,513l101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2.700607pt;margin-top:25.64727pt;width:.1pt;height:.1pt;mso-position-horizontal-relative:page;mso-position-vertical-relative:paragraph;z-index:1168" coordorigin="3454,513" coordsize="2,2">
            <v:shape style="position:absolute;left:3454;top:513;width:2;height:2" coordorigin="3454,513" coordsize="0,0" path="m3454,513l3454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0.315498pt;margin-top:52.85577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6" w:right="12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die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Einfamilienhauses (EFH)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Oberwil-Lieli/AG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der Gesamtenergie-</w:t>
      </w:r>
      <w:r>
        <w:rPr>
          <w:rFonts w:ascii="Theinhardt Bold" w:hAnsi="Theinhardt Bold" w:cs="Theinhardt Bold" w:eastAsia="Theinhardt Bold"/>
          <w:b/>
          <w:bCs/>
          <w:color w:val="231F20"/>
          <w:spacing w:val="10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fassadenintegrierten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27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realisierte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Koch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Som-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(PEB).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Solar-</w:t>
      </w:r>
      <w:r>
        <w:rPr>
          <w:rFonts w:ascii="Theinhardt Bold" w:hAnsi="Theinhardt Bold" w:cs="Theinhardt Bold" w:eastAsia="Theinhardt Bold"/>
          <w:b/>
          <w:bCs/>
          <w:color w:val="231F20"/>
          <w:spacing w:val="10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25’280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10’280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ermöglicht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 169%.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sieben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E-Mobile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12’000 km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900" w:right="620"/>
          <w:cols w:num="2" w:equalWidth="0">
            <w:col w:w="2546" w:space="133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169%</w:t>
      </w:r>
      <w:r>
        <w:rPr>
          <w:rFonts w:ascii="Theinhardt Black"/>
          <w:b/>
          <w:color w:val="0067B1"/>
          <w:spacing w:val="-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6"/>
          <w:sz w:val="40"/>
        </w:rPr>
        <w:t>EF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9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nie</w:t>
      </w:r>
      <w:r>
        <w:rPr>
          <w:rFonts w:ascii="Theinhardt Black"/>
          <w:b/>
          <w:color w:val="0067B1"/>
          <w:spacing w:val="3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-9"/>
          <w:sz w:val="40"/>
        </w:rPr>
        <w:t> </w:t>
      </w:r>
      <w:r>
        <w:rPr>
          <w:rFonts w:ascii="Theinhardt Black"/>
          <w:b/>
          <w:color w:val="0067B1"/>
          <w:spacing w:val="-8"/>
          <w:sz w:val="40"/>
        </w:rPr>
        <w:t>K</w:t>
      </w:r>
      <w:r>
        <w:rPr>
          <w:rFonts w:ascii="Theinhardt Black"/>
          <w:b/>
          <w:color w:val="0067B1"/>
          <w:spacing w:val="2"/>
          <w:sz w:val="40"/>
        </w:rPr>
        <w:t>oc</w:t>
      </w:r>
      <w:r>
        <w:rPr>
          <w:rFonts w:ascii="Theinhardt Black"/>
          <w:b/>
          <w:color w:val="0067B1"/>
          <w:sz w:val="40"/>
        </w:rPr>
        <w:t>h,</w:t>
      </w:r>
      <w:r>
        <w:rPr>
          <w:rFonts w:ascii="Theinhardt Black"/>
          <w:b/>
          <w:color w:val="0067B1"/>
          <w:spacing w:val="-9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896</w:t>
      </w:r>
      <w:r>
        <w:rPr>
          <w:rFonts w:ascii="Theinhardt Black"/>
          <w:b/>
          <w:color w:val="0067B1"/>
          <w:sz w:val="40"/>
        </w:rPr>
        <w:t>6</w:t>
      </w:r>
      <w:r>
        <w:rPr>
          <w:rFonts w:ascii="Theinhardt Black"/>
          <w:b/>
          <w:color w:val="0067B1"/>
          <w:spacing w:val="-9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Ob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16"/>
          <w:sz w:val="40"/>
        </w:rPr>
        <w:t>r</w:t>
      </w:r>
      <w:r>
        <w:rPr>
          <w:rFonts w:ascii="Theinhardt Black"/>
          <w:b/>
          <w:color w:val="0067B1"/>
          <w:sz w:val="40"/>
        </w:rPr>
        <w:t>w</w:t>
      </w:r>
      <w:r>
        <w:rPr>
          <w:rFonts w:ascii="Theinhardt Black"/>
          <w:b/>
          <w:color w:val="0067B1"/>
          <w:spacing w:val="-1"/>
          <w:sz w:val="40"/>
        </w:rPr>
        <w:t>i</w:t>
      </w:r>
      <w:r>
        <w:rPr>
          <w:rFonts w:ascii="Theinhardt Black"/>
          <w:b/>
          <w:color w:val="0067B1"/>
          <w:spacing w:val="-4"/>
          <w:sz w:val="40"/>
        </w:rPr>
        <w:t>l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4"/>
          <w:sz w:val="40"/>
        </w:rPr>
        <w:t>L</w:t>
      </w:r>
      <w:r>
        <w:rPr>
          <w:rFonts w:ascii="Theinhardt Black"/>
          <w:b/>
          <w:color w:val="0067B1"/>
          <w:spacing w:val="-2"/>
          <w:sz w:val="40"/>
        </w:rPr>
        <w:t>ie</w:t>
      </w:r>
      <w:r>
        <w:rPr>
          <w:rFonts w:ascii="Theinhardt Black"/>
          <w:b/>
          <w:color w:val="0067B1"/>
          <w:spacing w:val="-1"/>
          <w:sz w:val="40"/>
        </w:rPr>
        <w:t>l</w:t>
      </w:r>
      <w:r>
        <w:rPr>
          <w:rFonts w:ascii="Theinhardt Black"/>
          <w:b/>
          <w:color w:val="0067B1"/>
          <w:spacing w:val="8"/>
          <w:sz w:val="40"/>
        </w:rPr>
        <w:t>i</w:t>
      </w:r>
      <w:r>
        <w:rPr>
          <w:rFonts w:ascii="Theinhardt Black"/>
          <w:b/>
          <w:color w:val="0067B1"/>
          <w:spacing w:val="-30"/>
          <w:sz w:val="40"/>
        </w:rPr>
        <w:t>/</w:t>
      </w:r>
      <w:r>
        <w:rPr>
          <w:rFonts w:ascii="Theinhardt Black"/>
          <w:b/>
          <w:color w:val="0067B1"/>
          <w:spacing w:val="-8"/>
          <w:sz w:val="40"/>
        </w:rPr>
        <w:t>A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900" w:right="62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0C0E0B"/>
        </w:rPr>
        <w:t>Dank</w:t>
      </w:r>
      <w:r>
        <w:rPr>
          <w:color w:val="0C0E0B"/>
          <w:spacing w:val="48"/>
        </w:rPr>
        <w:t> </w:t>
      </w:r>
      <w:r>
        <w:rPr>
          <w:color w:val="0C0E0B"/>
        </w:rPr>
        <w:t>der  Sanierung des 1990 erstellten</w:t>
      </w:r>
      <w:r>
        <w:rPr>
          <w:color w:val="0C0E0B"/>
          <w:spacing w:val="26"/>
        </w:rPr>
        <w:t> </w:t>
      </w:r>
      <w:r>
        <w:rPr>
          <w:color w:val="0C0E0B"/>
          <w:spacing w:val="-1"/>
        </w:rPr>
        <w:t>Einfamilienhauses</w:t>
      </w:r>
      <w:r>
        <w:rPr>
          <w:color w:val="0C0E0B"/>
        </w:rPr>
        <w:t> </w:t>
      </w:r>
      <w:r>
        <w:rPr>
          <w:color w:val="0C0E0B"/>
          <w:spacing w:val="-1"/>
        </w:rPr>
        <w:t>Koch</w:t>
      </w:r>
      <w:r>
        <w:rPr>
          <w:color w:val="0C0E0B"/>
        </w:rPr>
        <w:t> </w:t>
      </w:r>
      <w:r>
        <w:rPr>
          <w:color w:val="0C0E0B"/>
          <w:spacing w:val="-2"/>
        </w:rPr>
        <w:t>konnte</w:t>
      </w:r>
      <w:r>
        <w:rPr>
          <w:color w:val="0C0E0B"/>
        </w:rPr>
        <w:t> der </w:t>
      </w:r>
      <w:r>
        <w:rPr>
          <w:color w:val="0C0E0B"/>
          <w:spacing w:val="-1"/>
        </w:rPr>
        <w:t>bisheri-</w:t>
      </w:r>
      <w:r>
        <w:rPr>
          <w:color w:val="0C0E0B"/>
          <w:spacing w:val="57"/>
        </w:rPr>
        <w:t> </w:t>
      </w:r>
      <w:r>
        <w:rPr>
          <w:color w:val="0C0E0B"/>
        </w:rPr>
        <w:t>ge</w:t>
      </w:r>
      <w:r>
        <w:rPr>
          <w:color w:val="0C0E0B"/>
          <w:spacing w:val="14"/>
        </w:rPr>
        <w:t> </w:t>
      </w:r>
      <w:r>
        <w:rPr>
          <w:color w:val="0C0E0B"/>
          <w:spacing w:val="-1"/>
        </w:rPr>
        <w:t>Gesamtenergiebedarf</w:t>
      </w:r>
      <w:r>
        <w:rPr>
          <w:color w:val="0C0E0B"/>
          <w:spacing w:val="14"/>
        </w:rPr>
        <w:t> </w:t>
      </w:r>
      <w:r>
        <w:rPr>
          <w:color w:val="0C0E0B"/>
        </w:rPr>
        <w:t>von</w:t>
      </w:r>
      <w:r>
        <w:rPr>
          <w:color w:val="0C0E0B"/>
          <w:spacing w:val="14"/>
        </w:rPr>
        <w:t> </w:t>
      </w:r>
      <w:r>
        <w:rPr>
          <w:color w:val="0C0E0B"/>
        </w:rPr>
        <w:t>etwa</w:t>
      </w:r>
      <w:r>
        <w:rPr>
          <w:color w:val="0C0E0B"/>
          <w:spacing w:val="14"/>
        </w:rPr>
        <w:t> </w:t>
      </w:r>
      <w:r>
        <w:rPr>
          <w:color w:val="0C0E0B"/>
        </w:rPr>
        <w:t>35’000</w:t>
      </w:r>
      <w:r>
        <w:rPr>
          <w:color w:val="0C0E0B"/>
          <w:spacing w:val="36"/>
        </w:rPr>
        <w:t> </w:t>
      </w:r>
      <w:r>
        <w:rPr>
          <w:color w:val="0C0E0B"/>
        </w:rPr>
        <w:t>auf 15’000 </w:t>
      </w:r>
      <w:r>
        <w:rPr>
          <w:color w:val="0C0E0B"/>
          <w:spacing w:val="-2"/>
        </w:rPr>
        <w:t>kWh/a</w:t>
      </w:r>
      <w:r>
        <w:rPr>
          <w:color w:val="0C0E0B"/>
        </w:rPr>
        <w:t> </w:t>
      </w:r>
      <w:r>
        <w:rPr>
          <w:color w:val="0C0E0B"/>
          <w:spacing w:val="-1"/>
        </w:rPr>
        <w:t>gesenkt</w:t>
      </w:r>
      <w:r>
        <w:rPr>
          <w:color w:val="0C0E0B"/>
        </w:rPr>
        <w:t> </w:t>
      </w:r>
      <w:r>
        <w:rPr>
          <w:color w:val="0C0E0B"/>
          <w:spacing w:val="-1"/>
        </w:rPr>
        <w:t>werden.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0C0E0B"/>
        </w:rPr>
        <w:t>Eine</w:t>
      </w:r>
      <w:r>
        <w:rPr>
          <w:color w:val="0C0E0B"/>
          <w:spacing w:val="21"/>
        </w:rPr>
        <w:t> </w:t>
      </w:r>
      <w:r>
        <w:rPr>
          <w:color w:val="0C0E0B"/>
          <w:spacing w:val="-1"/>
        </w:rPr>
        <w:t>Wärmedämmung</w:t>
      </w:r>
      <w:r>
        <w:rPr>
          <w:color w:val="0C0E0B"/>
          <w:spacing w:val="21"/>
        </w:rPr>
        <w:t> </w:t>
      </w:r>
      <w:r>
        <w:rPr>
          <w:color w:val="0C0E0B"/>
        </w:rPr>
        <w:t>von</w:t>
      </w:r>
      <w:r>
        <w:rPr>
          <w:color w:val="0C0E0B"/>
          <w:spacing w:val="21"/>
        </w:rPr>
        <w:t> </w:t>
      </w:r>
      <w:r>
        <w:rPr>
          <w:color w:val="0C0E0B"/>
        </w:rPr>
        <w:t>36</w:t>
      </w:r>
      <w:r>
        <w:rPr>
          <w:color w:val="0C0E0B"/>
          <w:spacing w:val="21"/>
        </w:rPr>
        <w:t> </w:t>
      </w:r>
      <w:r>
        <w:rPr>
          <w:color w:val="0C0E0B"/>
        </w:rPr>
        <w:t>cm,</w:t>
      </w:r>
      <w:r>
        <w:rPr>
          <w:color w:val="0C0E0B"/>
          <w:spacing w:val="11"/>
        </w:rPr>
        <w:t> </w:t>
      </w:r>
      <w:r>
        <w:rPr>
          <w:color w:val="0C0E0B"/>
          <w:spacing w:val="-2"/>
        </w:rPr>
        <w:t>drei-</w:t>
      </w:r>
      <w:r>
        <w:rPr>
          <w:color w:val="0C0E0B"/>
          <w:spacing w:val="27"/>
        </w:rPr>
        <w:t> </w:t>
      </w:r>
      <w:r>
        <w:rPr>
          <w:color w:val="0C0E0B"/>
          <w:spacing w:val="-1"/>
        </w:rPr>
        <w:t>fach</w:t>
      </w:r>
      <w:r>
        <w:rPr>
          <w:color w:val="0C0E0B"/>
          <w:spacing w:val="19"/>
        </w:rPr>
        <w:t> </w:t>
      </w:r>
      <w:r>
        <w:rPr>
          <w:color w:val="0C0E0B"/>
          <w:spacing w:val="-1"/>
        </w:rPr>
        <w:t>verglaste</w:t>
      </w:r>
      <w:r>
        <w:rPr>
          <w:color w:val="0C0E0B"/>
          <w:spacing w:val="19"/>
        </w:rPr>
        <w:t> </w:t>
      </w:r>
      <w:r>
        <w:rPr>
          <w:color w:val="0C0E0B"/>
          <w:spacing w:val="-1"/>
        </w:rPr>
        <w:t>Fenster</w:t>
      </w:r>
      <w:r>
        <w:rPr>
          <w:color w:val="0C0E0B"/>
          <w:spacing w:val="19"/>
        </w:rPr>
        <w:t> </w:t>
      </w:r>
      <w:r>
        <w:rPr>
          <w:color w:val="0C0E0B"/>
        </w:rPr>
        <w:t>und</w:t>
      </w:r>
      <w:r>
        <w:rPr>
          <w:color w:val="0C0E0B"/>
          <w:spacing w:val="19"/>
        </w:rPr>
        <w:t> </w:t>
      </w:r>
      <w:r>
        <w:rPr>
          <w:color w:val="0C0E0B"/>
        </w:rPr>
        <w:t>die</w:t>
      </w:r>
      <w:r>
        <w:rPr>
          <w:color w:val="0C0E0B"/>
          <w:spacing w:val="19"/>
        </w:rPr>
        <w:t> </w:t>
      </w:r>
      <w:r>
        <w:rPr>
          <w:color w:val="0C0E0B"/>
          <w:spacing w:val="-1"/>
        </w:rPr>
        <w:t>solarbetrie-</w:t>
      </w:r>
      <w:r>
        <w:rPr>
          <w:color w:val="0C0E0B"/>
          <w:spacing w:val="33"/>
        </w:rPr>
        <w:t> </w:t>
      </w:r>
      <w:r>
        <w:rPr>
          <w:color w:val="0C0E0B"/>
        </w:rPr>
        <w:t>bene</w:t>
      </w:r>
      <w:r>
        <w:rPr>
          <w:color w:val="0C0E0B"/>
          <w:spacing w:val="5"/>
        </w:rPr>
        <w:t> </w:t>
      </w:r>
      <w:r>
        <w:rPr>
          <w:color w:val="0C0E0B"/>
          <w:spacing w:val="-1"/>
        </w:rPr>
        <w:t>Wärmepumpe</w:t>
      </w:r>
      <w:r>
        <w:rPr>
          <w:color w:val="0C0E0B"/>
          <w:spacing w:val="5"/>
        </w:rPr>
        <w:t> </w:t>
      </w:r>
      <w:r>
        <w:rPr>
          <w:color w:val="0C0E0B"/>
          <w:spacing w:val="-2"/>
        </w:rPr>
        <w:t>sorgen</w:t>
      </w:r>
      <w:r>
        <w:rPr>
          <w:color w:val="0C0E0B"/>
          <w:spacing w:val="5"/>
        </w:rPr>
        <w:t> </w:t>
      </w:r>
      <w:r>
        <w:rPr>
          <w:color w:val="0C0E0B"/>
        </w:rPr>
        <w:t>für</w:t>
      </w:r>
      <w:r>
        <w:rPr>
          <w:color w:val="0C0E0B"/>
          <w:spacing w:val="5"/>
        </w:rPr>
        <w:t> </w:t>
      </w:r>
      <w:r>
        <w:rPr>
          <w:color w:val="0C0E0B"/>
        </w:rPr>
        <w:t>ein</w:t>
      </w:r>
      <w:r>
        <w:rPr>
          <w:color w:val="0C0E0B"/>
          <w:spacing w:val="5"/>
        </w:rPr>
        <w:t> </w:t>
      </w:r>
      <w:r>
        <w:rPr>
          <w:color w:val="0C0E0B"/>
          <w:spacing w:val="-1"/>
        </w:rPr>
        <w:t>energie-</w:t>
      </w:r>
      <w:r>
        <w:rPr>
          <w:color w:val="0C0E0B"/>
          <w:spacing w:val="28"/>
        </w:rPr>
        <w:t> </w:t>
      </w:r>
      <w:r>
        <w:rPr>
          <w:color w:val="0C0E0B"/>
        </w:rPr>
        <w:t>effizientes </w:t>
      </w:r>
      <w:r>
        <w:rPr>
          <w:color w:val="0C0E0B"/>
          <w:spacing w:val="-2"/>
        </w:rPr>
        <w:t>PEB-EFH.</w:t>
      </w:r>
      <w:r>
        <w:rPr/>
      </w:r>
    </w:p>
    <w:p>
      <w:pPr>
        <w:pStyle w:val="BodyText"/>
        <w:spacing w:line="200" w:lineRule="exact" w:before="9"/>
        <w:ind w:left="333" w:right="0"/>
        <w:jc w:val="left"/>
      </w:pPr>
      <w:r>
        <w:rPr>
          <w:color w:val="0C0E0B"/>
        </w:rPr>
        <w:t>Dem 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Projektteam</w:t>
      </w:r>
      <w:r>
        <w:rPr>
          <w:color w:val="0C0E0B"/>
        </w:rPr>
        <w:t> 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gelang</w:t>
      </w:r>
      <w:r>
        <w:rPr>
          <w:color w:val="0C0E0B"/>
        </w:rPr>
        <w:t> </w:t>
      </w:r>
      <w:r>
        <w:rPr>
          <w:color w:val="0C0E0B"/>
          <w:spacing w:val="2"/>
        </w:rPr>
        <w:t> </w:t>
      </w:r>
      <w:r>
        <w:rPr>
          <w:color w:val="0C0E0B"/>
        </w:rPr>
        <w:t>es,</w:t>
      </w:r>
      <w:r>
        <w:rPr>
          <w:color w:val="0C0E0B"/>
          <w:spacing w:val="39"/>
        </w:rPr>
        <w:t> </w:t>
      </w:r>
      <w:r>
        <w:rPr>
          <w:color w:val="0C0E0B"/>
          <w:spacing w:val="-1"/>
        </w:rPr>
        <w:t>trotz</w:t>
      </w:r>
      <w:r>
        <w:rPr>
          <w:color w:val="0C0E0B"/>
        </w:rPr>
        <w:t> 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ge-</w:t>
      </w:r>
      <w:r>
        <w:rPr/>
      </w:r>
    </w:p>
    <w:p>
      <w:pPr>
        <w:pStyle w:val="BodyText"/>
        <w:spacing w:line="234" w:lineRule="exact" w:before="61"/>
        <w:ind w:right="0"/>
        <w:jc w:val="left"/>
      </w:pPr>
      <w:r>
        <w:rPr/>
        <w:br w:type="column"/>
      </w:r>
      <w:r>
        <w:rPr>
          <w:color w:val="0C0E0B"/>
        </w:rPr>
        <w:t>15’000 </w:t>
      </w:r>
      <w:r>
        <w:rPr>
          <w:color w:val="0C0E0B"/>
          <w:spacing w:val="-2"/>
        </w:rPr>
        <w:t>kWh/a</w:t>
      </w:r>
      <w:r>
        <w:rPr>
          <w:color w:val="0C0E0B"/>
        </w:rPr>
        <w:t> zu 169%.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0C0E0B"/>
          <w:spacing w:val="-1"/>
        </w:rPr>
        <w:t>Die</w:t>
      </w:r>
      <w:r>
        <w:rPr>
          <w:color w:val="0C0E0B"/>
          <w:spacing w:val="-7"/>
        </w:rPr>
        <w:t> </w:t>
      </w:r>
      <w:r>
        <w:rPr>
          <w:color w:val="0C0E0B"/>
        </w:rPr>
        <w:t>südlich</w:t>
      </w:r>
      <w:r>
        <w:rPr>
          <w:color w:val="0C0E0B"/>
          <w:spacing w:val="-7"/>
        </w:rPr>
        <w:t> </w:t>
      </w:r>
      <w:r>
        <w:rPr>
          <w:color w:val="0C0E0B"/>
          <w:spacing w:val="-1"/>
        </w:rPr>
        <w:t>ausgerichteten</w:t>
      </w:r>
      <w:r>
        <w:rPr>
          <w:color w:val="0C0E0B"/>
          <w:spacing w:val="-7"/>
        </w:rPr>
        <w:t> </w:t>
      </w:r>
      <w:r>
        <w:rPr>
          <w:color w:val="0C0E0B"/>
        </w:rPr>
        <w:t>monokristalli-</w:t>
      </w:r>
      <w:r>
        <w:rPr>
          <w:color w:val="0C0E0B"/>
          <w:spacing w:val="34"/>
        </w:rPr>
        <w:t> </w:t>
      </w:r>
      <w:r>
        <w:rPr>
          <w:color w:val="0C0E0B"/>
        </w:rPr>
        <w:t>nen</w:t>
      </w:r>
      <w:r>
        <w:rPr>
          <w:color w:val="0C0E0B"/>
          <w:spacing w:val="32"/>
        </w:rPr>
        <w:t> </w:t>
      </w:r>
      <w:r>
        <w:rPr>
          <w:color w:val="0C0E0B"/>
        </w:rPr>
        <w:t>Solarzellen</w:t>
      </w:r>
      <w:r>
        <w:rPr>
          <w:color w:val="0C0E0B"/>
          <w:spacing w:val="33"/>
        </w:rPr>
        <w:t> </w:t>
      </w:r>
      <w:r>
        <w:rPr>
          <w:color w:val="0C0E0B"/>
          <w:spacing w:val="-1"/>
        </w:rPr>
        <w:t>generieren</w:t>
      </w:r>
      <w:r>
        <w:rPr>
          <w:color w:val="0C0E0B"/>
          <w:spacing w:val="32"/>
        </w:rPr>
        <w:t> </w:t>
      </w:r>
      <w:r>
        <w:rPr>
          <w:color w:val="0C0E0B"/>
          <w:spacing w:val="-1"/>
        </w:rPr>
        <w:t>dadurch</w:t>
      </w:r>
      <w:r>
        <w:rPr>
          <w:color w:val="0C0E0B"/>
          <w:spacing w:val="33"/>
        </w:rPr>
        <w:t> </w:t>
      </w:r>
      <w:r>
        <w:rPr>
          <w:color w:val="0C0E0B"/>
        </w:rPr>
        <w:t>einen</w:t>
      </w:r>
      <w:r>
        <w:rPr>
          <w:color w:val="0C0E0B"/>
          <w:spacing w:val="25"/>
        </w:rPr>
        <w:t> </w:t>
      </w:r>
      <w:r>
        <w:rPr>
          <w:color w:val="0C0E0B"/>
          <w:spacing w:val="-1"/>
        </w:rPr>
        <w:t>Solarstromüberschuss</w:t>
      </w:r>
      <w:r>
        <w:rPr>
          <w:color w:val="0C0E0B"/>
          <w:spacing w:val="45"/>
        </w:rPr>
        <w:t> </w:t>
      </w:r>
      <w:r>
        <w:rPr>
          <w:color w:val="0C0E0B"/>
        </w:rPr>
        <w:t>von</w:t>
      </w:r>
      <w:r>
        <w:rPr>
          <w:color w:val="0C0E0B"/>
          <w:spacing w:val="46"/>
        </w:rPr>
        <w:t> </w:t>
      </w:r>
      <w:r>
        <w:rPr>
          <w:color w:val="0C0E0B"/>
        </w:rPr>
        <w:t>10’280</w:t>
      </w:r>
      <w:r>
        <w:rPr>
          <w:color w:val="0C0E0B"/>
          <w:spacing w:val="45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23"/>
        </w:rPr>
        <w:t> </w:t>
      </w:r>
      <w:r>
        <w:rPr>
          <w:color w:val="0C0E0B"/>
        </w:rPr>
        <w:t>und</w:t>
      </w:r>
      <w:r>
        <w:rPr>
          <w:color w:val="0C0E0B"/>
          <w:spacing w:val="34"/>
        </w:rPr>
        <w:t> </w:t>
      </w:r>
      <w:r>
        <w:rPr>
          <w:color w:val="0C0E0B"/>
        </w:rPr>
        <w:t>damit</w:t>
      </w:r>
      <w:r>
        <w:rPr>
          <w:color w:val="0C0E0B"/>
          <w:spacing w:val="35"/>
        </w:rPr>
        <w:t> </w:t>
      </w:r>
      <w:r>
        <w:rPr>
          <w:color w:val="0C0E0B"/>
        </w:rPr>
        <w:t>69%</w:t>
      </w:r>
      <w:r>
        <w:rPr>
          <w:color w:val="0C0E0B"/>
          <w:spacing w:val="34"/>
        </w:rPr>
        <w:t> </w:t>
      </w:r>
      <w:r>
        <w:rPr>
          <w:color w:val="0C0E0B"/>
          <w:spacing w:val="-4"/>
        </w:rPr>
        <w:t>mehr,</w:t>
      </w:r>
      <w:r>
        <w:rPr>
          <w:color w:val="0C0E0B"/>
          <w:spacing w:val="24"/>
        </w:rPr>
        <w:t> </w:t>
      </w:r>
      <w:r>
        <w:rPr>
          <w:color w:val="0C0E0B"/>
        </w:rPr>
        <w:t>als</w:t>
      </w:r>
      <w:r>
        <w:rPr>
          <w:color w:val="0C0E0B"/>
          <w:spacing w:val="35"/>
        </w:rPr>
        <w:t> </w:t>
      </w:r>
      <w:r>
        <w:rPr>
          <w:color w:val="0C0E0B"/>
        </w:rPr>
        <w:t>im</w:t>
      </w:r>
      <w:r>
        <w:rPr>
          <w:color w:val="0C0E0B"/>
          <w:spacing w:val="35"/>
        </w:rPr>
        <w:t> </w:t>
      </w:r>
      <w:r>
        <w:rPr>
          <w:color w:val="0C0E0B"/>
        </w:rPr>
        <w:t>Einfamilien-</w:t>
      </w:r>
      <w:r>
        <w:rPr>
          <w:color w:val="0C0E0B"/>
          <w:spacing w:val="24"/>
        </w:rPr>
        <w:t> </w:t>
      </w:r>
      <w:r>
        <w:rPr>
          <w:color w:val="0C0E0B"/>
        </w:rPr>
        <w:t>haus benötigt </w:t>
      </w:r>
      <w:r>
        <w:rPr>
          <w:color w:val="0C0E0B"/>
          <w:spacing w:val="-2"/>
        </w:rPr>
        <w:t>wird.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color w:val="0C0E0B"/>
        </w:rPr>
        <w:t>Mit</w:t>
      </w:r>
      <w:r>
        <w:rPr>
          <w:color w:val="0C0E0B"/>
          <w:spacing w:val="27"/>
        </w:rPr>
        <w:t> </w:t>
      </w:r>
      <w:r>
        <w:rPr>
          <w:color w:val="0C0E0B"/>
        </w:rPr>
        <w:t>dem</w:t>
      </w:r>
      <w:r>
        <w:rPr>
          <w:color w:val="0C0E0B"/>
          <w:spacing w:val="28"/>
        </w:rPr>
        <w:t> </w:t>
      </w:r>
      <w:r>
        <w:rPr>
          <w:color w:val="0C0E0B"/>
          <w:spacing w:val="-1"/>
        </w:rPr>
        <w:t>Solarstromüberschuss</w:t>
      </w:r>
      <w:r>
        <w:rPr>
          <w:color w:val="0C0E0B"/>
          <w:spacing w:val="27"/>
        </w:rPr>
        <w:t> </w:t>
      </w:r>
      <w:r>
        <w:rPr>
          <w:color w:val="0C0E0B"/>
        </w:rPr>
        <w:t>lädt</w:t>
      </w:r>
      <w:r>
        <w:rPr>
          <w:color w:val="0C0E0B"/>
          <w:spacing w:val="28"/>
        </w:rPr>
        <w:t> </w:t>
      </w:r>
      <w:r>
        <w:rPr>
          <w:color w:val="0C0E0B"/>
        </w:rPr>
        <w:t>die</w:t>
      </w:r>
      <w:r>
        <w:rPr>
          <w:color w:val="0C0E0B"/>
          <w:spacing w:val="25"/>
        </w:rPr>
        <w:t> </w:t>
      </w:r>
      <w:r>
        <w:rPr>
          <w:color w:val="0C0E0B"/>
          <w:spacing w:val="-1"/>
        </w:rPr>
        <w:t>Familie</w:t>
      </w:r>
      <w:r>
        <w:rPr>
          <w:color w:val="0C0E0B"/>
          <w:spacing w:val="9"/>
        </w:rPr>
        <w:t> </w:t>
      </w:r>
      <w:r>
        <w:rPr>
          <w:color w:val="0C0E0B"/>
          <w:spacing w:val="-1"/>
        </w:rPr>
        <w:t>Koch</w:t>
      </w:r>
      <w:r>
        <w:rPr>
          <w:color w:val="0C0E0B"/>
          <w:spacing w:val="9"/>
        </w:rPr>
        <w:t> </w:t>
      </w:r>
      <w:r>
        <w:rPr>
          <w:color w:val="0C0E0B"/>
        </w:rPr>
        <w:t>ihr</w:t>
      </w:r>
      <w:r>
        <w:rPr>
          <w:color w:val="0C0E0B"/>
          <w:spacing w:val="9"/>
        </w:rPr>
        <w:t> </w:t>
      </w:r>
      <w:r>
        <w:rPr>
          <w:color w:val="0C0E0B"/>
          <w:spacing w:val="-1"/>
        </w:rPr>
        <w:t>Elektroauto</w:t>
      </w:r>
      <w:r>
        <w:rPr>
          <w:color w:val="0C0E0B"/>
          <w:spacing w:val="9"/>
        </w:rPr>
        <w:t> </w:t>
      </w:r>
      <w:r>
        <w:rPr>
          <w:color w:val="0C0E0B"/>
        </w:rPr>
        <w:t>und</w:t>
      </w:r>
      <w:r>
        <w:rPr>
          <w:color w:val="0C0E0B"/>
          <w:spacing w:val="9"/>
        </w:rPr>
        <w:t> </w:t>
      </w:r>
      <w:r>
        <w:rPr>
          <w:color w:val="0C0E0B"/>
        </w:rPr>
        <w:t>sieben</w:t>
      </w:r>
      <w:r>
        <w:rPr>
          <w:color w:val="0C0E0B"/>
          <w:spacing w:val="9"/>
        </w:rPr>
        <w:t> </w:t>
      </w:r>
      <w:r>
        <w:rPr>
          <w:color w:val="0C0E0B"/>
        </w:rPr>
        <w:t>E-</w:t>
      </w:r>
      <w:r>
        <w:rPr>
          <w:color w:val="0C0E0B"/>
          <w:spacing w:val="28"/>
        </w:rPr>
        <w:t> </w:t>
      </w:r>
      <w:r>
        <w:rPr>
          <w:color w:val="0C0E0B"/>
        </w:rPr>
        <w:t>Mobile</w:t>
      </w:r>
      <w:r>
        <w:rPr>
          <w:color w:val="0C0E0B"/>
          <w:spacing w:val="7"/>
        </w:rPr>
        <w:t> </w:t>
      </w:r>
      <w:r>
        <w:rPr>
          <w:color w:val="0C0E0B"/>
          <w:spacing w:val="-1"/>
        </w:rPr>
        <w:t>könnten</w:t>
      </w:r>
      <w:r>
        <w:rPr>
          <w:color w:val="0C0E0B"/>
          <w:spacing w:val="7"/>
        </w:rPr>
        <w:t> </w:t>
      </w:r>
      <w:r>
        <w:rPr>
          <w:color w:val="0C0E0B"/>
        </w:rPr>
        <w:t>jährlich</w:t>
      </w:r>
      <w:r>
        <w:rPr>
          <w:color w:val="0C0E0B"/>
          <w:spacing w:val="8"/>
        </w:rPr>
        <w:t> </w:t>
      </w:r>
      <w:r>
        <w:rPr>
          <w:color w:val="0C0E0B"/>
        </w:rPr>
        <w:t>je</w:t>
      </w:r>
      <w:r>
        <w:rPr>
          <w:color w:val="0C0E0B"/>
          <w:spacing w:val="7"/>
        </w:rPr>
        <w:t> </w:t>
      </w:r>
      <w:r>
        <w:rPr>
          <w:color w:val="0C0E0B"/>
        </w:rPr>
        <w:t>12’000</w:t>
      </w:r>
      <w:r>
        <w:rPr>
          <w:color w:val="0C0E0B"/>
          <w:spacing w:val="7"/>
        </w:rPr>
        <w:t> </w:t>
      </w:r>
      <w:r>
        <w:rPr>
          <w:color w:val="0C0E0B"/>
        </w:rPr>
        <w:t>km</w:t>
      </w:r>
      <w:r>
        <w:rPr>
          <w:color w:val="0C0E0B"/>
          <w:spacing w:val="8"/>
        </w:rPr>
        <w:t> </w:t>
      </w:r>
      <w:r>
        <w:rPr>
          <w:color w:val="0C0E0B"/>
          <w:spacing w:val="-1"/>
        </w:rPr>
        <w:t>CO</w:t>
      </w:r>
      <w:r>
        <w:rPr>
          <w:color w:val="0C0E0B"/>
          <w:spacing w:val="-1"/>
          <w:position w:val="-5"/>
          <w:sz w:val="10"/>
          <w:szCs w:val="10"/>
        </w:rPr>
        <w:t>2</w:t>
      </w:r>
      <w:r>
        <w:rPr>
          <w:color w:val="0C0E0B"/>
          <w:spacing w:val="-1"/>
        </w:rPr>
        <w:t>-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39" w:val="left" w:leader="none"/>
          <w:tab w:pos="2508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40505"/>
          <w:sz w:val="14"/>
        </w:rPr>
        <w:t>Wand:</w:t>
        <w:tab/>
        <w:t>36 cm  </w:t>
      </w:r>
      <w:r>
        <w:rPr>
          <w:rFonts w:ascii="Theinhardt Regular"/>
          <w:color w:val="040505"/>
          <w:spacing w:val="28"/>
          <w:sz w:val="14"/>
        </w:rPr>
        <w:t> </w:t>
      </w:r>
      <w:r>
        <w:rPr>
          <w:rFonts w:ascii="Theinhardt Regular"/>
          <w:color w:val="040505"/>
          <w:sz w:val="14"/>
        </w:rPr>
        <w:t>U-Wert:</w:t>
        <w:tab/>
        <w:t>0.20</w:t>
      </w:r>
      <w:r>
        <w:rPr>
          <w:rFonts w:ascii="Theinhardt Regular"/>
          <w:color w:val="040505"/>
          <w:spacing w:val="1"/>
          <w:sz w:val="14"/>
        </w:rPr>
        <w:t> </w:t>
      </w:r>
      <w:r>
        <w:rPr>
          <w:rFonts w:ascii="Theinhardt Regular"/>
          <w:color w:val="040505"/>
          <w:spacing w:val="-1"/>
          <w:sz w:val="14"/>
        </w:rPr>
        <w:t>W/m</w:t>
      </w:r>
      <w:r>
        <w:rPr>
          <w:rFonts w:ascii="Theinhardt Regular"/>
          <w:color w:val="040505"/>
          <w:spacing w:val="-1"/>
          <w:position w:val="5"/>
          <w:sz w:val="8"/>
        </w:rPr>
        <w:t>2</w:t>
      </w:r>
      <w:r>
        <w:rPr>
          <w:rFonts w:ascii="Theinhardt Regular"/>
          <w:color w:val="040505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38" w:val="left" w:leader="none"/>
          <w:tab w:pos="1243" w:val="left" w:leader="none"/>
          <w:tab w:pos="2504" w:val="left" w:leader="none"/>
        </w:tabs>
        <w:spacing w:line="207" w:lineRule="auto" w:before="5"/>
        <w:ind w:left="106" w:right="31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40505"/>
          <w:sz w:val="14"/>
        </w:rPr>
        <w:t>Dach:</w:t>
        <w:tab/>
        <w:tab/>
      </w:r>
      <w:r>
        <w:rPr>
          <w:rFonts w:ascii="Theinhardt Regular"/>
          <w:color w:val="040505"/>
          <w:spacing w:val="-2"/>
          <w:sz w:val="14"/>
        </w:rPr>
        <w:t>24</w:t>
      </w:r>
      <w:r>
        <w:rPr>
          <w:rFonts w:ascii="Theinhardt Regular"/>
          <w:color w:val="040505"/>
          <w:sz w:val="14"/>
        </w:rPr>
        <w:t> cm  </w:t>
      </w:r>
      <w:r>
        <w:rPr>
          <w:rFonts w:ascii="Theinhardt Regular"/>
          <w:color w:val="040505"/>
          <w:spacing w:val="28"/>
          <w:sz w:val="14"/>
        </w:rPr>
        <w:t> </w:t>
      </w:r>
      <w:r>
        <w:rPr>
          <w:rFonts w:ascii="Theinhardt Regular"/>
          <w:color w:val="040505"/>
          <w:sz w:val="14"/>
        </w:rPr>
        <w:t>U-Wert:</w:t>
        <w:tab/>
      </w:r>
      <w:r>
        <w:rPr>
          <w:rFonts w:ascii="Theinhardt Regular"/>
          <w:color w:val="040505"/>
          <w:spacing w:val="-5"/>
          <w:sz w:val="14"/>
        </w:rPr>
        <w:t>0.18</w:t>
      </w:r>
      <w:r>
        <w:rPr>
          <w:rFonts w:ascii="Theinhardt Regular"/>
          <w:color w:val="040505"/>
          <w:sz w:val="14"/>
        </w:rPr>
        <w:t> </w:t>
      </w:r>
      <w:r>
        <w:rPr>
          <w:rFonts w:ascii="Theinhardt Regular"/>
          <w:color w:val="040505"/>
          <w:spacing w:val="-1"/>
          <w:sz w:val="14"/>
        </w:rPr>
        <w:t>W/m</w:t>
      </w:r>
      <w:r>
        <w:rPr>
          <w:rFonts w:ascii="Theinhardt Regular"/>
          <w:color w:val="040505"/>
          <w:spacing w:val="-1"/>
          <w:position w:val="5"/>
          <w:sz w:val="8"/>
        </w:rPr>
        <w:t>2</w:t>
      </w:r>
      <w:r>
        <w:rPr>
          <w:rFonts w:ascii="Theinhardt Regular"/>
          <w:color w:val="040505"/>
          <w:spacing w:val="-1"/>
          <w:sz w:val="14"/>
        </w:rPr>
        <w:t>K</w:t>
      </w:r>
      <w:r>
        <w:rPr>
          <w:rFonts w:ascii="Theinhardt Regular"/>
          <w:color w:val="040505"/>
          <w:spacing w:val="27"/>
          <w:sz w:val="14"/>
        </w:rPr>
        <w:t> </w:t>
      </w:r>
      <w:r>
        <w:rPr>
          <w:rFonts w:ascii="Theinhardt Regular"/>
          <w:color w:val="040505"/>
          <w:sz w:val="14"/>
        </w:rPr>
        <w:t>Fenster:</w:t>
        <w:tab/>
        <w:t>dreifach  </w:t>
      </w:r>
      <w:r>
        <w:rPr>
          <w:rFonts w:ascii="Theinhardt Regular"/>
          <w:color w:val="040505"/>
          <w:spacing w:val="28"/>
          <w:sz w:val="14"/>
        </w:rPr>
        <w:t> </w:t>
      </w:r>
      <w:r>
        <w:rPr>
          <w:rFonts w:ascii="Theinhardt Regular"/>
          <w:color w:val="040505"/>
          <w:sz w:val="14"/>
        </w:rPr>
        <w:t>U-Wert:</w:t>
        <w:tab/>
        <w:t>0.80</w:t>
      </w:r>
      <w:r>
        <w:rPr>
          <w:rFonts w:ascii="Theinhardt Regular"/>
          <w:color w:val="040505"/>
          <w:spacing w:val="1"/>
          <w:sz w:val="14"/>
        </w:rPr>
        <w:t> </w:t>
      </w:r>
      <w:r>
        <w:rPr>
          <w:rFonts w:ascii="Theinhardt Regular"/>
          <w:color w:val="040505"/>
          <w:spacing w:val="-1"/>
          <w:sz w:val="14"/>
        </w:rPr>
        <w:t>W/m</w:t>
      </w:r>
      <w:r>
        <w:rPr>
          <w:rFonts w:ascii="Theinhardt Regular"/>
          <w:color w:val="040505"/>
          <w:spacing w:val="-1"/>
          <w:position w:val="5"/>
          <w:sz w:val="8"/>
        </w:rPr>
        <w:t>2</w:t>
      </w:r>
      <w:r>
        <w:rPr>
          <w:rFonts w:ascii="Theinhardt Regular"/>
          <w:color w:val="040505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233%]</w:t>
      </w:r>
      <w:r>
        <w:rPr>
          <w:rFonts w:ascii="Theinhardt Bold"/>
          <w:sz w:val="14"/>
        </w:rPr>
      </w:r>
    </w:p>
    <w:p>
      <w:pPr>
        <w:tabs>
          <w:tab w:pos="1527" w:val="left" w:leader="none"/>
          <w:tab w:pos="2398" w:val="left" w:leader="none"/>
          <w:tab w:pos="2829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1"/>
          <w:sz w:val="14"/>
        </w:rPr>
        <w:t>225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  <w:tab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3"/>
          <w:szCs w:val="3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533"/>
        <w:gridCol w:w="477"/>
        <w:gridCol w:w="638"/>
      </w:tblGrid>
      <w:tr>
        <w:trPr>
          <w:trHeight w:val="110" w:hRule="exact"/>
        </w:trPr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Wamwasser</w:t>
            </w:r>
            <w:r>
              <w:rPr>
                <w:rFonts w:ascii="Theinhardt Regular"/>
                <w:color w:val="231F20"/>
                <w:sz w:val="14"/>
              </w:rPr>
              <w:t> &amp;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125.6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80.7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3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28’250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30.0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19.3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6’750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3" w:hRule="exact"/>
        </w:trPr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Gesamt-EB*: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8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155.6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35’000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before="1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</w:t>
      </w:r>
      <w:r>
        <w:rPr>
          <w:rFonts w:ascii="Theinhardt Bold"/>
          <w:b/>
          <w:color w:val="231F20"/>
          <w:spacing w:val="1"/>
          <w:sz w:val="14"/>
        </w:rPr>
        <w:t>[43%</w:t>
      </w:r>
      <w:r>
        <w:rPr>
          <w:rFonts w:ascii="Theinhardt Bold"/>
          <w:b/>
          <w:color w:val="231F20"/>
          <w:sz w:val="14"/>
        </w:rPr>
        <w:t>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3" w:equalWidth="0">
            <w:col w:w="3452" w:space="120"/>
            <w:col w:w="3452" w:space="120"/>
            <w:col w:w="3586"/>
          </w:cols>
        </w:sectPr>
      </w:pPr>
    </w:p>
    <w:p>
      <w:pPr>
        <w:pStyle w:val="BodyText"/>
        <w:spacing w:line="96" w:lineRule="exact"/>
        <w:ind w:right="0"/>
        <w:jc w:val="left"/>
      </w:pPr>
      <w:r>
        <w:rPr>
          <w:color w:val="0C0E0B"/>
        </w:rPr>
        <w:t>knickter</w:t>
      </w:r>
      <w:r>
        <w:rPr>
          <w:color w:val="0C0E0B"/>
          <w:spacing w:val="25"/>
        </w:rPr>
        <w:t> </w:t>
      </w:r>
      <w:r>
        <w:rPr>
          <w:color w:val="0C0E0B"/>
          <w:spacing w:val="-2"/>
        </w:rPr>
        <w:t>Form</w:t>
      </w:r>
      <w:r>
        <w:rPr>
          <w:color w:val="0C0E0B"/>
          <w:spacing w:val="26"/>
        </w:rPr>
        <w:t> </w:t>
      </w:r>
      <w:r>
        <w:rPr>
          <w:color w:val="0C0E0B"/>
        </w:rPr>
        <w:t>der</w:t>
      </w:r>
      <w:r>
        <w:rPr>
          <w:color w:val="0C0E0B"/>
          <w:spacing w:val="25"/>
        </w:rPr>
        <w:t> </w:t>
      </w:r>
      <w:r>
        <w:rPr>
          <w:color w:val="0C0E0B"/>
        </w:rPr>
        <w:t>Dachfläche,</w:t>
      </w:r>
      <w:r>
        <w:rPr>
          <w:color w:val="0C0E0B"/>
          <w:spacing w:val="14"/>
        </w:rPr>
        <w:t> </w:t>
      </w:r>
      <w:r>
        <w:rPr>
          <w:color w:val="0C0E0B"/>
        </w:rPr>
        <w:t>ganzflächig</w:t>
      </w:r>
      <w:r>
        <w:rPr/>
      </w:r>
    </w:p>
    <w:p>
      <w:pPr>
        <w:pStyle w:val="BodyText"/>
        <w:spacing w:line="96" w:lineRule="exact"/>
        <w:ind w:right="0"/>
        <w:jc w:val="left"/>
      </w:pPr>
      <w:r>
        <w:rPr/>
        <w:br w:type="column"/>
      </w:r>
      <w:r>
        <w:rPr>
          <w:color w:val="0C0E0B"/>
          <w:spacing w:val="-2"/>
        </w:rPr>
        <w:t>frei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fahren.</w:t>
      </w:r>
      <w:r>
        <w:rPr>
          <w:color w:val="0C0E0B"/>
          <w:spacing w:val="-9"/>
        </w:rPr>
        <w:t> </w:t>
      </w:r>
      <w:r>
        <w:rPr>
          <w:color w:val="0C0E0B"/>
        </w:rPr>
        <w:t>Zusätzlich</w:t>
      </w:r>
      <w:r>
        <w:rPr>
          <w:color w:val="0C0E0B"/>
          <w:spacing w:val="2"/>
        </w:rPr>
        <w:t> </w:t>
      </w:r>
      <w:r>
        <w:rPr>
          <w:color w:val="0C0E0B"/>
          <w:spacing w:val="-2"/>
        </w:rPr>
        <w:t>wird</w:t>
      </w:r>
      <w:r>
        <w:rPr>
          <w:color w:val="0C0E0B"/>
          <w:spacing w:val="2"/>
        </w:rPr>
        <w:t> </w:t>
      </w:r>
      <w:r>
        <w:rPr>
          <w:color w:val="0C0E0B"/>
        </w:rPr>
        <w:t>der</w:t>
      </w:r>
      <w:r>
        <w:rPr>
          <w:color w:val="0C0E0B"/>
          <w:spacing w:val="2"/>
        </w:rPr>
        <w:t> </w:t>
      </w:r>
      <w:r>
        <w:rPr>
          <w:color w:val="0C0E0B"/>
          <w:spacing w:val="-1"/>
        </w:rPr>
        <w:t>gemeindeei-</w:t>
      </w:r>
      <w:r>
        <w:rPr/>
      </w:r>
    </w:p>
    <w:p>
      <w:pPr>
        <w:spacing w:line="91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BF: </w:t>
      </w:r>
      <w:r>
        <w:rPr>
          <w:rFonts w:ascii="Theinhardt Regular"/>
          <w:color w:val="231F20"/>
          <w:spacing w:val="-1"/>
          <w:sz w:val="14"/>
        </w:rPr>
        <w:t>225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76" w:val="left" w:leader="none"/>
          <w:tab w:pos="1408" w:val="left" w:leader="none"/>
        </w:tabs>
        <w:spacing w:line="91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91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4" w:equalWidth="0">
            <w:col w:w="3452" w:space="120"/>
            <w:col w:w="3452" w:space="120"/>
            <w:col w:w="794" w:space="628"/>
            <w:col w:w="2164"/>
          </w:cols>
        </w:sectPr>
      </w:pPr>
    </w:p>
    <w:p>
      <w:pPr>
        <w:pStyle w:val="BodyText"/>
        <w:spacing w:line="230" w:lineRule="exact" w:before="87"/>
        <w:ind w:right="0"/>
        <w:jc w:val="left"/>
      </w:pPr>
      <w:r>
        <w:rPr>
          <w:color w:val="0C0E0B"/>
        </w:rPr>
        <w:t>ein </w:t>
      </w:r>
      <w:r>
        <w:rPr>
          <w:color w:val="0C0E0B"/>
          <w:spacing w:val="32"/>
        </w:rPr>
        <w:t> </w:t>
      </w:r>
      <w:r>
        <w:rPr>
          <w:color w:val="0C0E0B"/>
          <w:spacing w:val="-1"/>
        </w:rPr>
        <w:t>rahmenloses</w:t>
      </w:r>
      <w:r>
        <w:rPr>
          <w:color w:val="0C0E0B"/>
        </w:rPr>
        <w:t> </w:t>
      </w:r>
      <w:r>
        <w:rPr>
          <w:color w:val="0C0E0B"/>
          <w:spacing w:val="33"/>
        </w:rPr>
        <w:t> </w:t>
      </w:r>
      <w:r>
        <w:rPr>
          <w:color w:val="0C0E0B"/>
        </w:rPr>
        <w:t>Glas-Glas-Indachsystem</w:t>
      </w:r>
      <w:r>
        <w:rPr>
          <w:color w:val="0C0E0B"/>
          <w:spacing w:val="29"/>
        </w:rPr>
        <w:t> </w:t>
      </w:r>
      <w:r>
        <w:rPr>
          <w:color w:val="0C0E0B"/>
        </w:rPr>
        <w:t>aus </w:t>
      </w:r>
      <w:r>
        <w:rPr>
          <w:color w:val="0C0E0B"/>
          <w:spacing w:val="-1"/>
        </w:rPr>
        <w:t>Schweizer</w:t>
      </w:r>
      <w:r>
        <w:rPr>
          <w:color w:val="0C0E0B"/>
        </w:rPr>
        <w:t> </w:t>
      </w:r>
      <w:r>
        <w:rPr>
          <w:color w:val="0C0E0B"/>
          <w:spacing w:val="-1"/>
        </w:rPr>
        <w:t>Produktion</w:t>
      </w:r>
      <w:r>
        <w:rPr>
          <w:color w:val="0C0E0B"/>
        </w:rPr>
        <w:t> zu </w:t>
      </w:r>
      <w:r>
        <w:rPr>
          <w:color w:val="0C0E0B"/>
          <w:spacing w:val="-1"/>
        </w:rPr>
        <w:t>integrieren.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0C0E0B"/>
          <w:spacing w:val="-1"/>
        </w:rPr>
        <w:t>Die</w:t>
      </w:r>
      <w:r>
        <w:rPr>
          <w:color w:val="0C0E0B"/>
          <w:spacing w:val="21"/>
        </w:rPr>
        <w:t> </w:t>
      </w:r>
      <w:r>
        <w:rPr>
          <w:color w:val="0C0E0B"/>
          <w:spacing w:val="-1"/>
        </w:rPr>
        <w:t>sorgfältig</w:t>
      </w:r>
      <w:r>
        <w:rPr>
          <w:color w:val="0C0E0B"/>
          <w:spacing w:val="21"/>
        </w:rPr>
        <w:t> </w:t>
      </w:r>
      <w:r>
        <w:rPr>
          <w:color w:val="0C0E0B"/>
        </w:rPr>
        <w:t>integrierte</w:t>
      </w:r>
      <w:r>
        <w:rPr>
          <w:color w:val="0C0E0B"/>
          <w:spacing w:val="21"/>
        </w:rPr>
        <w:t> </w:t>
      </w:r>
      <w:r>
        <w:rPr>
          <w:color w:val="0C0E0B"/>
        </w:rPr>
        <w:t>und</w:t>
      </w:r>
      <w:r>
        <w:rPr>
          <w:color w:val="0C0E0B"/>
          <w:spacing w:val="21"/>
        </w:rPr>
        <w:t> </w:t>
      </w:r>
      <w:r>
        <w:rPr>
          <w:color w:val="0C0E0B"/>
          <w:spacing w:val="-1"/>
        </w:rPr>
        <w:t>ästhetisch</w:t>
      </w:r>
      <w:r>
        <w:rPr>
          <w:color w:val="0C0E0B"/>
          <w:spacing w:val="35"/>
        </w:rPr>
        <w:t> </w:t>
      </w:r>
      <w:r>
        <w:rPr>
          <w:color w:val="0C0E0B"/>
          <w:spacing w:val="-1"/>
        </w:rPr>
        <w:t>ansprechende</w:t>
      </w:r>
      <w:r>
        <w:rPr>
          <w:color w:val="0C0E0B"/>
          <w:spacing w:val="28"/>
        </w:rPr>
        <w:t> </w:t>
      </w:r>
      <w:r>
        <w:rPr>
          <w:color w:val="0C0E0B"/>
          <w:spacing w:val="-2"/>
        </w:rPr>
        <w:t>PV-Anlage</w:t>
      </w:r>
      <w:r>
        <w:rPr>
          <w:color w:val="0C0E0B"/>
          <w:spacing w:val="29"/>
        </w:rPr>
        <w:t> </w:t>
      </w:r>
      <w:r>
        <w:rPr>
          <w:color w:val="0C0E0B"/>
          <w:spacing w:val="1"/>
        </w:rPr>
        <w:t>erfüllt</w:t>
      </w:r>
      <w:r>
        <w:rPr>
          <w:color w:val="0C0E0B"/>
          <w:spacing w:val="28"/>
        </w:rPr>
        <w:t> </w:t>
      </w:r>
      <w:r>
        <w:rPr>
          <w:color w:val="0C0E0B"/>
        </w:rPr>
        <w:t>die</w:t>
      </w:r>
      <w:r>
        <w:rPr>
          <w:color w:val="0C0E0B"/>
          <w:spacing w:val="29"/>
        </w:rPr>
        <w:t> </w:t>
      </w:r>
      <w:r>
        <w:rPr>
          <w:color w:val="0C0E0B"/>
        </w:rPr>
        <w:t>Dach-</w:t>
      </w:r>
      <w:r>
        <w:rPr>
          <w:color w:val="0C0E0B"/>
          <w:spacing w:val="21"/>
        </w:rPr>
        <w:t> </w:t>
      </w:r>
      <w:r>
        <w:rPr>
          <w:color w:val="0C0E0B"/>
        </w:rPr>
        <w:t>hautfunktion.</w:t>
      </w:r>
      <w:r>
        <w:rPr>
          <w:color w:val="0C0E0B"/>
          <w:spacing w:val="-2"/>
        </w:rPr>
        <w:t> </w:t>
      </w:r>
      <w:r>
        <w:rPr>
          <w:color w:val="0C0E0B"/>
          <w:spacing w:val="-1"/>
        </w:rPr>
        <w:t>Die</w:t>
      </w:r>
      <w:r>
        <w:rPr>
          <w:color w:val="0C0E0B"/>
          <w:spacing w:val="9"/>
        </w:rPr>
        <w:t> </w:t>
      </w:r>
      <w:r>
        <w:rPr>
          <w:color w:val="0C0E0B"/>
        </w:rPr>
        <w:t>22.4</w:t>
      </w:r>
      <w:r>
        <w:rPr>
          <w:color w:val="0C0E0B"/>
          <w:spacing w:val="9"/>
        </w:rPr>
        <w:t> </w:t>
      </w:r>
      <w:r>
        <w:rPr>
          <w:color w:val="0C0E0B"/>
        </w:rPr>
        <w:t>kW</w:t>
      </w:r>
      <w:r>
        <w:rPr>
          <w:color w:val="0C0E0B"/>
          <w:spacing w:val="9"/>
        </w:rPr>
        <w:t> </w:t>
      </w:r>
      <w:r>
        <w:rPr>
          <w:color w:val="0C0E0B"/>
          <w:spacing w:val="-1"/>
        </w:rPr>
        <w:t>starke</w:t>
      </w:r>
      <w:r>
        <w:rPr>
          <w:color w:val="0C0E0B"/>
          <w:spacing w:val="9"/>
        </w:rPr>
        <w:t> </w:t>
      </w:r>
      <w:r>
        <w:rPr>
          <w:color w:val="0C0E0B"/>
          <w:spacing w:val="-1"/>
        </w:rPr>
        <w:t>PV-Dach-</w:t>
      </w:r>
      <w:r>
        <w:rPr>
          <w:color w:val="0C0E0B"/>
          <w:spacing w:val="22"/>
        </w:rPr>
        <w:t> </w:t>
      </w:r>
      <w:r>
        <w:rPr>
          <w:color w:val="0C0E0B"/>
          <w:spacing w:val="-1"/>
        </w:rPr>
        <w:t>anlage</w:t>
      </w:r>
      <w:r>
        <w:rPr>
          <w:color w:val="0C0E0B"/>
          <w:spacing w:val="15"/>
        </w:rPr>
        <w:t> </w:t>
      </w:r>
      <w:r>
        <w:rPr>
          <w:color w:val="0C0E0B"/>
        </w:rPr>
        <w:t>erzeugt</w:t>
      </w:r>
      <w:r>
        <w:rPr>
          <w:color w:val="0C0E0B"/>
          <w:spacing w:val="15"/>
        </w:rPr>
        <w:t> </w:t>
      </w:r>
      <w:r>
        <w:rPr>
          <w:color w:val="0C0E0B"/>
        </w:rPr>
        <w:t>22’480</w:t>
      </w:r>
      <w:r>
        <w:rPr>
          <w:color w:val="0C0E0B"/>
          <w:spacing w:val="15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15"/>
        </w:rPr>
        <w:t> </w:t>
      </w:r>
      <w:r>
        <w:rPr>
          <w:color w:val="0C0E0B"/>
        </w:rPr>
        <w:t>und</w:t>
      </w:r>
      <w:r>
        <w:rPr>
          <w:color w:val="0C0E0B"/>
          <w:spacing w:val="15"/>
        </w:rPr>
        <w:t> </w:t>
      </w:r>
      <w:r>
        <w:rPr>
          <w:color w:val="0C0E0B"/>
        </w:rPr>
        <w:t>die</w:t>
      </w:r>
      <w:r>
        <w:rPr>
          <w:color w:val="0C0E0B"/>
          <w:spacing w:val="15"/>
        </w:rPr>
        <w:t> </w:t>
      </w:r>
      <w:r>
        <w:rPr>
          <w:color w:val="0C0E0B"/>
        </w:rPr>
        <w:t>4.2</w:t>
      </w:r>
      <w:r>
        <w:rPr>
          <w:color w:val="0C0E0B"/>
          <w:spacing w:val="26"/>
        </w:rPr>
        <w:t> </w:t>
      </w:r>
      <w:r>
        <w:rPr>
          <w:color w:val="0C0E0B"/>
        </w:rPr>
        <w:t>kW</w:t>
      </w:r>
      <w:r>
        <w:rPr>
          <w:color w:val="0C0E0B"/>
          <w:spacing w:val="18"/>
        </w:rPr>
        <w:t> </w:t>
      </w:r>
      <w:r>
        <w:rPr>
          <w:color w:val="0C0E0B"/>
          <w:spacing w:val="-1"/>
        </w:rPr>
        <w:t>starke</w:t>
      </w:r>
      <w:r>
        <w:rPr>
          <w:color w:val="0C0E0B"/>
          <w:spacing w:val="18"/>
        </w:rPr>
        <w:t> </w:t>
      </w:r>
      <w:r>
        <w:rPr>
          <w:color w:val="0C0E0B"/>
          <w:spacing w:val="-1"/>
        </w:rPr>
        <w:t>PV-Fassadenanlage</w:t>
      </w:r>
      <w:r>
        <w:rPr>
          <w:color w:val="0C0E0B"/>
          <w:spacing w:val="18"/>
        </w:rPr>
        <w:t> </w:t>
      </w:r>
      <w:r>
        <w:rPr>
          <w:color w:val="0C0E0B"/>
          <w:spacing w:val="-1"/>
        </w:rPr>
        <w:t>produziert</w:t>
      </w:r>
      <w:r>
        <w:rPr>
          <w:color w:val="0C0E0B"/>
          <w:spacing w:val="23"/>
        </w:rPr>
        <w:t> </w:t>
      </w:r>
      <w:r>
        <w:rPr>
          <w:color w:val="0C0E0B"/>
        </w:rPr>
        <w:t>2’800</w:t>
      </w:r>
      <w:r>
        <w:rPr>
          <w:color w:val="0C0E0B"/>
          <w:spacing w:val="24"/>
        </w:rPr>
        <w:t> </w:t>
      </w:r>
      <w:r>
        <w:rPr>
          <w:color w:val="0C0E0B"/>
          <w:spacing w:val="-2"/>
        </w:rPr>
        <w:t>kWh/a.</w:t>
      </w:r>
      <w:r>
        <w:rPr>
          <w:color w:val="0C0E0B"/>
          <w:spacing w:val="13"/>
        </w:rPr>
        <w:t> </w:t>
      </w:r>
      <w:r>
        <w:rPr>
          <w:color w:val="0C0E0B"/>
          <w:spacing w:val="-1"/>
        </w:rPr>
        <w:t>Insgesamt</w:t>
      </w:r>
      <w:r>
        <w:rPr>
          <w:color w:val="0C0E0B"/>
          <w:spacing w:val="24"/>
        </w:rPr>
        <w:t> </w:t>
      </w:r>
      <w:r>
        <w:rPr>
          <w:color w:val="0C0E0B"/>
        </w:rPr>
        <w:t>erzeugt</w:t>
      </w:r>
      <w:r>
        <w:rPr>
          <w:color w:val="0C0E0B"/>
          <w:spacing w:val="24"/>
        </w:rPr>
        <w:t> </w:t>
      </w:r>
      <w:r>
        <w:rPr>
          <w:color w:val="0C0E0B"/>
        </w:rPr>
        <w:t>die</w:t>
      </w:r>
      <w:r>
        <w:rPr>
          <w:color w:val="0C0E0B"/>
          <w:spacing w:val="24"/>
        </w:rPr>
        <w:t> </w:t>
      </w:r>
      <w:r>
        <w:rPr>
          <w:color w:val="0C0E0B"/>
        </w:rPr>
        <w:t>26.6</w:t>
      </w:r>
      <w:r>
        <w:rPr>
          <w:color w:val="0C0E0B"/>
          <w:spacing w:val="24"/>
        </w:rPr>
        <w:t> </w:t>
      </w:r>
      <w:r>
        <w:rPr>
          <w:color w:val="0C0E0B"/>
        </w:rPr>
        <w:t>kW</w:t>
      </w:r>
      <w:r>
        <w:rPr>
          <w:color w:val="0C0E0B"/>
          <w:spacing w:val="45"/>
        </w:rPr>
        <w:t> </w:t>
      </w:r>
      <w:r>
        <w:rPr>
          <w:color w:val="0C0E0B"/>
          <w:spacing w:val="-1"/>
        </w:rPr>
        <w:t>starke</w:t>
      </w:r>
      <w:r>
        <w:rPr>
          <w:color w:val="0C0E0B"/>
          <w:spacing w:val="46"/>
        </w:rPr>
        <w:t> </w:t>
      </w:r>
      <w:r>
        <w:rPr>
          <w:color w:val="0C0E0B"/>
          <w:spacing w:val="-2"/>
        </w:rPr>
        <w:t>PV-Anlage</w:t>
      </w:r>
      <w:r>
        <w:rPr>
          <w:color w:val="0C0E0B"/>
          <w:spacing w:val="45"/>
        </w:rPr>
        <w:t> </w:t>
      </w:r>
      <w:r>
        <w:rPr>
          <w:color w:val="0C0E0B"/>
        </w:rPr>
        <w:t>25’280</w:t>
      </w:r>
      <w:r>
        <w:rPr>
          <w:color w:val="0C0E0B"/>
          <w:spacing w:val="46"/>
        </w:rPr>
        <w:t> </w:t>
      </w:r>
      <w:r>
        <w:rPr>
          <w:color w:val="0C0E0B"/>
          <w:spacing w:val="-2"/>
        </w:rPr>
        <w:t>kWh/a</w:t>
      </w:r>
      <w:r>
        <w:rPr>
          <w:color w:val="0C0E0B"/>
          <w:spacing w:val="46"/>
        </w:rPr>
        <w:t> </w:t>
      </w:r>
      <w:r>
        <w:rPr>
          <w:color w:val="0C0E0B"/>
        </w:rPr>
        <w:t>und</w:t>
      </w:r>
      <w:r>
        <w:rPr>
          <w:color w:val="0C0E0B"/>
          <w:spacing w:val="28"/>
        </w:rPr>
        <w:t> </w:t>
      </w:r>
      <w:r>
        <w:rPr>
          <w:color w:val="0C0E0B"/>
        </w:rPr>
        <w:t>deckt   </w:t>
      </w:r>
      <w:r>
        <w:rPr>
          <w:color w:val="0C0E0B"/>
          <w:spacing w:val="30"/>
        </w:rPr>
        <w:t> </w:t>
      </w:r>
      <w:r>
        <w:rPr>
          <w:color w:val="0C0E0B"/>
        </w:rPr>
        <w:t>den   </w:t>
      </w:r>
      <w:r>
        <w:rPr>
          <w:color w:val="0C0E0B"/>
          <w:spacing w:val="31"/>
        </w:rPr>
        <w:t> </w:t>
      </w:r>
      <w:r>
        <w:rPr>
          <w:color w:val="0C0E0B"/>
          <w:spacing w:val="-1"/>
        </w:rPr>
        <w:t>Gesamtenergiebedarf</w:t>
      </w:r>
      <w:r>
        <w:rPr>
          <w:color w:val="0C0E0B"/>
        </w:rPr>
        <w:t>   </w:t>
      </w:r>
      <w:r>
        <w:rPr>
          <w:color w:val="0C0E0B"/>
          <w:spacing w:val="30"/>
        </w:rPr>
        <w:t> </w:t>
      </w:r>
      <w:r>
        <w:rPr>
          <w:color w:val="0C0E0B"/>
        </w:rPr>
        <w:t>von</w:t>
      </w:r>
      <w:r>
        <w:rPr/>
      </w:r>
    </w:p>
    <w:p>
      <w:pPr>
        <w:pStyle w:val="BodyText"/>
        <w:spacing w:line="230" w:lineRule="exact" w:before="87"/>
        <w:ind w:right="0"/>
        <w:jc w:val="left"/>
      </w:pPr>
      <w:r>
        <w:rPr/>
        <w:br w:type="column"/>
      </w:r>
      <w:r>
        <w:rPr>
          <w:color w:val="0C0E0B"/>
        </w:rPr>
        <w:t>gene</w:t>
      </w:r>
      <w:r>
        <w:rPr>
          <w:color w:val="0C0E0B"/>
          <w:spacing w:val="28"/>
        </w:rPr>
        <w:t> </w:t>
      </w:r>
      <w:r>
        <w:rPr>
          <w:color w:val="0C0E0B"/>
        </w:rPr>
        <w:t>Betrieb</w:t>
      </w:r>
      <w:r>
        <w:rPr>
          <w:color w:val="0C0E0B"/>
          <w:spacing w:val="29"/>
        </w:rPr>
        <w:t> </w:t>
      </w:r>
      <w:r>
        <w:rPr>
          <w:color w:val="0C0E0B"/>
        </w:rPr>
        <w:t>der</w:t>
      </w:r>
      <w:r>
        <w:rPr>
          <w:color w:val="0C0E0B"/>
          <w:spacing w:val="28"/>
        </w:rPr>
        <w:t> </w:t>
      </w:r>
      <w:r>
        <w:rPr>
          <w:color w:val="0C0E0B"/>
          <w:spacing w:val="-1"/>
        </w:rPr>
        <w:t>Elektra</w:t>
      </w:r>
      <w:r>
        <w:rPr>
          <w:color w:val="0C0E0B"/>
          <w:spacing w:val="29"/>
        </w:rPr>
        <w:t> </w:t>
      </w:r>
      <w:r>
        <w:rPr>
          <w:color w:val="0C0E0B"/>
        </w:rPr>
        <w:t>Oberwil-Lieli</w:t>
      </w:r>
      <w:r>
        <w:rPr>
          <w:color w:val="0C0E0B"/>
          <w:spacing w:val="29"/>
        </w:rPr>
        <w:t> </w:t>
      </w:r>
      <w:r>
        <w:rPr>
          <w:color w:val="0C0E0B"/>
        </w:rPr>
        <w:t>mit</w:t>
      </w:r>
      <w:r>
        <w:rPr>
          <w:color w:val="0C0E0B"/>
          <w:spacing w:val="26"/>
        </w:rPr>
        <w:t> </w:t>
      </w:r>
      <w:r>
        <w:rPr>
          <w:color w:val="0C0E0B"/>
          <w:spacing w:val="-1"/>
        </w:rPr>
        <w:t>regionalem</w:t>
      </w:r>
      <w:r>
        <w:rPr>
          <w:color w:val="0C0E0B"/>
        </w:rPr>
        <w:t> </w:t>
      </w:r>
      <w:r>
        <w:rPr>
          <w:color w:val="0C0E0B"/>
          <w:spacing w:val="-1"/>
        </w:rPr>
        <w:t>Solarstrom</w:t>
      </w:r>
      <w:r>
        <w:rPr>
          <w:color w:val="0C0E0B"/>
        </w:rPr>
        <w:t> </w:t>
      </w:r>
      <w:r>
        <w:rPr>
          <w:color w:val="0C0E0B"/>
          <w:spacing w:val="-1"/>
        </w:rPr>
        <w:t>versorgt.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0C0E0B"/>
          <w:spacing w:val="1"/>
        </w:rPr>
        <w:t>Das</w:t>
      </w:r>
      <w:r>
        <w:rPr>
          <w:color w:val="0C0E0B"/>
          <w:spacing w:val="25"/>
        </w:rPr>
        <w:t> </w:t>
      </w:r>
      <w:r>
        <w:rPr>
          <w:color w:val="0C0E0B"/>
          <w:spacing w:val="-1"/>
        </w:rPr>
        <w:t>energieeffizient</w:t>
      </w:r>
      <w:r>
        <w:rPr>
          <w:color w:val="0C0E0B"/>
          <w:spacing w:val="26"/>
        </w:rPr>
        <w:t> </w:t>
      </w:r>
      <w:r>
        <w:rPr>
          <w:color w:val="0C0E0B"/>
        </w:rPr>
        <w:t>sanierte</w:t>
      </w:r>
      <w:r>
        <w:rPr>
          <w:color w:val="0C0E0B"/>
          <w:spacing w:val="25"/>
        </w:rPr>
        <w:t> </w:t>
      </w:r>
      <w:r>
        <w:rPr>
          <w:color w:val="0C0E0B"/>
          <w:spacing w:val="-2"/>
        </w:rPr>
        <w:t>EFH</w:t>
      </w:r>
      <w:r>
        <w:rPr>
          <w:color w:val="0C0E0B"/>
          <w:spacing w:val="26"/>
        </w:rPr>
        <w:t> </w:t>
      </w:r>
      <w:r>
        <w:rPr>
          <w:color w:val="0C0E0B"/>
          <w:spacing w:val="-1"/>
        </w:rPr>
        <w:t>Koch</w:t>
      </w:r>
      <w:r>
        <w:rPr>
          <w:color w:val="0C0E0B"/>
          <w:spacing w:val="39"/>
        </w:rPr>
        <w:t> </w:t>
      </w:r>
      <w:r>
        <w:rPr>
          <w:color w:val="0C0E0B"/>
        </w:rPr>
        <w:t>erhält das </w:t>
      </w:r>
      <w:r>
        <w:rPr>
          <w:color w:val="0C0E0B"/>
          <w:spacing w:val="-1"/>
        </w:rPr>
        <w:t>PlusEnergieBau-Diplom</w:t>
      </w:r>
      <w:r>
        <w:rPr>
          <w:color w:val="0C0E0B"/>
        </w:rPr>
        <w:t> 2018.</w:t>
      </w:r>
      <w:r>
        <w:rPr/>
      </w:r>
    </w:p>
    <w:p>
      <w:pPr>
        <w:tabs>
          <w:tab w:pos="1884" w:val="left" w:leader="none"/>
          <w:tab w:pos="2324" w:val="left" w:leader="none"/>
          <w:tab w:pos="3226" w:val="righ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w w:val="95"/>
        </w:rPr>
        <w:br w:type="column"/>
      </w:r>
      <w:r>
        <w:rPr>
          <w:rFonts w:ascii="Theinhardt Regular"/>
          <w:color w:val="231F20"/>
          <w:w w:val="95"/>
          <w:sz w:val="14"/>
        </w:rPr>
        <w:t>Wamwasser:</w:t>
        <w:tab/>
      </w:r>
      <w:r>
        <w:rPr>
          <w:rFonts w:ascii="Theinhardt Regular"/>
          <w:color w:val="231F20"/>
          <w:spacing w:val="-1"/>
          <w:sz w:val="14"/>
        </w:rPr>
        <w:t>3.6</w:t>
        <w:tab/>
        <w:t>5.4</w:t>
        <w:tab/>
      </w:r>
      <w:r>
        <w:rPr>
          <w:rFonts w:ascii="Theinhardt Regular"/>
          <w:color w:val="231F20"/>
          <w:spacing w:val="2"/>
          <w:sz w:val="14"/>
        </w:rPr>
        <w:t>800</w:t>
      </w:r>
      <w:r>
        <w:rPr>
          <w:rFonts w:ascii="Theinhardt Regular"/>
          <w:sz w:val="14"/>
        </w:rPr>
      </w:r>
    </w:p>
    <w:p>
      <w:pPr>
        <w:tabs>
          <w:tab w:pos="1808" w:val="left" w:leader="none"/>
          <w:tab w:pos="2851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ä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r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mebed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pacing w:val="7"/>
          <w:sz w:val="14"/>
          <w:szCs w:val="14"/>
        </w:rPr>
        <w:t>r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f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:</w:t>
        <w:tab/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5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3"/>
          <w:szCs w:val="3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848"/>
        <w:gridCol w:w="477"/>
        <w:gridCol w:w="629"/>
      </w:tblGrid>
      <w:tr>
        <w:trPr>
          <w:trHeight w:val="114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47.6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71.3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10’700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12" w:hRule="exact"/>
        </w:trPr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45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66.8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4"/>
                <w:sz w:val="14"/>
                <w:szCs w:val="14"/>
              </w:rPr>
              <w:t>1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5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’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3"/>
                <w:sz w:val="14"/>
                <w:szCs w:val="14"/>
              </w:rPr>
              <w:t>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92"/>
        <w:ind w:left="106" w:right="31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* </w:t>
      </w:r>
      <w:r>
        <w:rPr>
          <w:rFonts w:ascii="Theinhardt Regular"/>
          <w:color w:val="231F20"/>
          <w:spacing w:val="1"/>
          <w:sz w:val="14"/>
        </w:rPr>
        <w:t>Gesamt-EB: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Rechtsvermutung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156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kWh/a,</w:t>
      </w:r>
      <w:r>
        <w:rPr>
          <w:rFonts w:ascii="Theinhardt Regular"/>
          <w:color w:val="231F20"/>
          <w:sz w:val="14"/>
        </w:rPr>
        <w:t> wo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genaue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Energiezahlen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vor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Sanierung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fehlen</w:t>
      </w:r>
      <w:r>
        <w:rPr>
          <w:rFonts w:ascii="Theinhardt Regular"/>
          <w:sz w:val="14"/>
        </w:rPr>
      </w:r>
    </w:p>
    <w:p>
      <w:pPr>
        <w:spacing w:line="172" w:lineRule="exact" w:before="49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200" w:val="left" w:leader="none"/>
          <w:tab w:pos="1723" w:val="left" w:leader="none"/>
          <w:tab w:pos="2303" w:val="left" w:leader="none"/>
          <w:tab w:pos="2418" w:val="left" w:leader="none"/>
          <w:tab w:pos="2780" w:val="left" w:leader="none"/>
          <w:tab w:pos="2829" w:val="left" w:leader="none"/>
        </w:tabs>
        <w:spacing w:line="207" w:lineRule="auto" w:before="5"/>
        <w:ind w:left="106" w:right="3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138.5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22.4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162.3</w:t>
        <w:tab/>
        <w:t>150</w:t>
        <w:tab/>
        <w:t>22’480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262" w:val="left" w:leader="none"/>
          <w:tab w:pos="1720" w:val="left" w:leader="none"/>
          <w:tab w:pos="2387" w:val="left" w:leader="none"/>
          <w:tab w:pos="2849" w:val="left" w:leader="none"/>
        </w:tabs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730286pt;margin-top:9.721855pt;width:161.550pt;height:42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9"/>
                    <w:gridCol w:w="614"/>
                    <w:gridCol w:w="627"/>
                  </w:tblGrid>
                  <w:tr>
                    <w:trPr>
                      <w:trHeight w:val="157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25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169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10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25’280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Energiebilanz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269" w:right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50" w:right="0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169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7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10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25’280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Gesamtenergiebedarf: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5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15’000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Solarstromüberschuss: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3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69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10’280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Fass: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25.5</w:t>
        <w:tab/>
        <w:t>4.2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109.8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19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2’800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3" w:equalWidth="0">
            <w:col w:w="3452" w:space="120"/>
            <w:col w:w="3452" w:space="120"/>
            <w:col w:w="3586"/>
          </w:cols>
        </w:sect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0" w:lineRule="exact" w:before="77"/>
        <w:ind w:left="724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51.131001pt;margin-top:11.156614pt;width:345.72pt;height:221.81pt;mso-position-horizontal-relative:page;mso-position-vertical-relative:paragraph;z-index:-6688" type="#_x0000_t75" stroked="false">
            <v:imagedata r:id="rId6" o:title=""/>
          </v:shape>
        </w:pict>
      </w: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Gemeinde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Oberwil-Lieli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24.04.2018,</w:t>
      </w:r>
      <w:r>
        <w:rPr>
          <w:rFonts w:ascii="Theinhardt Regular" w:hAnsi="Theinhardt Regular"/>
          <w:color w:val="231F20"/>
          <w:sz w:val="14"/>
        </w:rPr>
        <w:t> Tel. 056 </w:t>
      </w:r>
      <w:r>
        <w:rPr>
          <w:rFonts w:ascii="Theinhardt Regular" w:hAnsi="Theinhardt Regular"/>
          <w:color w:val="231F20"/>
          <w:spacing w:val="1"/>
          <w:sz w:val="14"/>
        </w:rPr>
        <w:t>648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42</w:t>
      </w:r>
      <w:r>
        <w:rPr>
          <w:rFonts w:ascii="Theinhardt Regular" w:hAnsi="Theinhardt Regular"/>
          <w:color w:val="231F20"/>
          <w:sz w:val="14"/>
        </w:rPr>
        <w:t> 33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67"/>
        <w:ind w:left="724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 Elektrofahrzeuge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können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Solarstromüber-</w:t>
      </w:r>
      <w:r>
        <w:rPr>
          <w:rFonts w:ascii="Theinhardt Regular" w:hAnsi="Theinhardt Regular" w:cs="Theinhardt Regular" w:eastAsia="Theinhardt Regular"/>
          <w:color w:val="060707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schuss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jährlich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je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12’000 </w:t>
      </w:r>
      <w:r>
        <w:rPr>
          <w:rFonts w:ascii="Theinhardt Regular" w:hAnsi="Theinhardt Regular" w:cs="Theinhardt Regular" w:eastAsia="Theinhardt Regular"/>
          <w:color w:val="060707"/>
          <w:spacing w:val="2"/>
          <w:sz w:val="14"/>
          <w:szCs w:val="14"/>
        </w:rPr>
        <w:t>km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 CO</w:t>
      </w:r>
      <w:r>
        <w:rPr>
          <w:rFonts w:ascii="Theinhardt Regular" w:hAnsi="Theinhardt Regular" w:cs="Theinhardt Regular" w:eastAsia="Theinhardt Regular"/>
          <w:color w:val="060707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060707"/>
          <w:sz w:val="14"/>
          <w:szCs w:val="14"/>
        </w:rPr>
        <w:t>-frei </w:t>
      </w:r>
      <w:r>
        <w:rPr>
          <w:rFonts w:ascii="Theinhardt Regular" w:hAnsi="Theinhardt Regular" w:cs="Theinhardt Regular" w:eastAsia="Theinhardt Regular"/>
          <w:color w:val="060707"/>
          <w:spacing w:val="1"/>
          <w:sz w:val="14"/>
          <w:szCs w:val="14"/>
        </w:rPr>
        <w:t>fahren.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116"/>
        <w:ind w:left="724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040505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4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40505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40505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40505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724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120B0C"/>
          <w:sz w:val="14"/>
        </w:rPr>
        <w:t>Bauherrschaft und Standort </w:t>
      </w:r>
      <w:r>
        <w:rPr>
          <w:rFonts w:ascii="Theinhardt Bold" w:hAnsi="Theinhardt Bold"/>
          <w:b/>
          <w:color w:val="120B0C"/>
          <w:spacing w:val="1"/>
          <w:sz w:val="14"/>
        </w:rPr>
        <w:t>des</w:t>
      </w:r>
      <w:r>
        <w:rPr>
          <w:rFonts w:ascii="Theinhardt Bold" w:hAnsi="Theinhardt Bold"/>
          <w:b/>
          <w:color w:val="120B0C"/>
          <w:sz w:val="14"/>
        </w:rPr>
        <w:t> </w:t>
      </w:r>
      <w:r>
        <w:rPr>
          <w:rFonts w:ascii="Theinhardt Bold" w:hAnsi="Theinhardt Bold"/>
          <w:b/>
          <w:color w:val="120B0C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724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120B0C"/>
          <w:spacing w:val="1"/>
          <w:sz w:val="14"/>
        </w:rPr>
        <w:t>Conradin</w:t>
      </w:r>
      <w:r>
        <w:rPr>
          <w:rFonts w:ascii="Theinhardt Regular"/>
          <w:color w:val="120B0C"/>
          <w:sz w:val="14"/>
        </w:rPr>
        <w:t> </w:t>
      </w:r>
      <w:r>
        <w:rPr>
          <w:rFonts w:ascii="Theinhardt Regular"/>
          <w:color w:val="120B0C"/>
          <w:spacing w:val="1"/>
          <w:sz w:val="14"/>
        </w:rPr>
        <w:t>Koch,</w:t>
      </w:r>
      <w:r>
        <w:rPr>
          <w:rFonts w:ascii="Theinhardt Regular"/>
          <w:color w:val="120B0C"/>
          <w:sz w:val="14"/>
        </w:rPr>
        <w:t> </w:t>
      </w:r>
      <w:r>
        <w:rPr>
          <w:rFonts w:ascii="Theinhardt Regular"/>
          <w:color w:val="120B0C"/>
          <w:spacing w:val="2"/>
          <w:sz w:val="14"/>
        </w:rPr>
        <w:t>Jurastrasse</w:t>
      </w:r>
      <w:r>
        <w:rPr>
          <w:rFonts w:ascii="Theinhardt Regular"/>
          <w:color w:val="120B0C"/>
          <w:sz w:val="14"/>
        </w:rPr>
        <w:t> </w:t>
      </w:r>
      <w:r>
        <w:rPr>
          <w:rFonts w:ascii="Theinhardt Regular"/>
          <w:color w:val="120B0C"/>
          <w:spacing w:val="-2"/>
          <w:sz w:val="14"/>
        </w:rPr>
        <w:t>18,</w:t>
      </w:r>
      <w:r>
        <w:rPr>
          <w:rFonts w:ascii="Theinhardt Regular"/>
          <w:color w:val="120B0C"/>
          <w:sz w:val="14"/>
        </w:rPr>
        <w:t> 8966 </w:t>
      </w:r>
      <w:r>
        <w:rPr>
          <w:rFonts w:ascii="Theinhardt Regular"/>
          <w:color w:val="120B0C"/>
          <w:spacing w:val="2"/>
          <w:sz w:val="14"/>
        </w:rPr>
        <w:t>Oberwil-Lieli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724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090B09"/>
          <w:spacing w:val="1"/>
          <w:sz w:val="14"/>
        </w:rPr>
        <w:t>PV-Planung</w:t>
      </w:r>
      <w:r>
        <w:rPr>
          <w:rFonts w:ascii="Theinhardt Bold"/>
          <w:b/>
          <w:color w:val="090B09"/>
          <w:sz w:val="14"/>
        </w:rPr>
        <w:t> </w:t>
      </w:r>
      <w:r>
        <w:rPr>
          <w:rFonts w:ascii="Theinhardt Bold"/>
          <w:b/>
          <w:color w:val="090B09"/>
          <w:spacing w:val="1"/>
          <w:sz w:val="14"/>
        </w:rPr>
        <w:t>und</w:t>
      </w:r>
      <w:r>
        <w:rPr>
          <w:rFonts w:ascii="Theinhardt Bold"/>
          <w:b/>
          <w:color w:val="090B09"/>
          <w:sz w:val="14"/>
        </w:rPr>
        <w:t> </w:t>
      </w:r>
      <w:r>
        <w:rPr>
          <w:rFonts w:ascii="Theinhardt Bold"/>
          <w:b/>
          <w:color w:val="090B09"/>
          <w:spacing w:val="2"/>
          <w:sz w:val="14"/>
        </w:rPr>
        <w:t>Installation</w:t>
      </w:r>
      <w:r>
        <w:rPr>
          <w:rFonts w:ascii="Theinhardt Bold"/>
          <w:sz w:val="14"/>
        </w:rPr>
      </w:r>
    </w:p>
    <w:p>
      <w:pPr>
        <w:spacing w:line="207" w:lineRule="auto" w:before="5"/>
        <w:ind w:left="7249" w:right="4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90B09"/>
          <w:spacing w:val="-1"/>
          <w:sz w:val="14"/>
        </w:rPr>
        <w:t>Your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Energy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Swiss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GmbH,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2"/>
          <w:sz w:val="14"/>
        </w:rPr>
        <w:t>Christian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2"/>
          <w:sz w:val="14"/>
        </w:rPr>
        <w:t>Pretscher</w:t>
      </w:r>
      <w:r>
        <w:rPr>
          <w:rFonts w:ascii="Theinhardt Regular"/>
          <w:color w:val="090B09"/>
          <w:spacing w:val="26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Untere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2"/>
          <w:sz w:val="14"/>
        </w:rPr>
        <w:t>Bahnhofstrasse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-1"/>
          <w:sz w:val="14"/>
        </w:rPr>
        <w:t>25,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8340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Hinwil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724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90B09"/>
          <w:spacing w:val="-2"/>
          <w:sz w:val="14"/>
        </w:rPr>
        <w:t>Tel.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-1"/>
          <w:sz w:val="14"/>
        </w:rPr>
        <w:t>076</w:t>
      </w:r>
      <w:r>
        <w:rPr>
          <w:rFonts w:ascii="Theinhardt Regular"/>
          <w:color w:val="090B09"/>
          <w:sz w:val="14"/>
        </w:rPr>
        <w:t> </w:t>
      </w:r>
      <w:r>
        <w:rPr>
          <w:rFonts w:ascii="Theinhardt Regular"/>
          <w:color w:val="090B09"/>
          <w:spacing w:val="1"/>
          <w:sz w:val="14"/>
        </w:rPr>
        <w:t>448</w:t>
      </w:r>
      <w:r>
        <w:rPr>
          <w:rFonts w:ascii="Theinhardt Regular"/>
          <w:color w:val="090B09"/>
          <w:sz w:val="14"/>
        </w:rPr>
        <w:t> 89 </w:t>
      </w:r>
      <w:r>
        <w:rPr>
          <w:rFonts w:ascii="Theinhardt Regular"/>
          <w:color w:val="090B09"/>
          <w:spacing w:val="1"/>
          <w:sz w:val="14"/>
        </w:rPr>
        <w:t>0</w:t>
      </w:r>
      <w:hyperlink r:id="rId7">
        <w:r>
          <w:rPr>
            <w:rFonts w:ascii="Theinhardt Regular"/>
            <w:color w:val="090B09"/>
            <w:spacing w:val="1"/>
            <w:sz w:val="14"/>
          </w:rPr>
          <w:t>6,</w:t>
        </w:r>
        <w:r>
          <w:rPr>
            <w:rFonts w:ascii="Theinhardt Regular"/>
            <w:color w:val="090B09"/>
            <w:sz w:val="14"/>
          </w:rPr>
          <w:t> </w:t>
        </w:r>
        <w:r>
          <w:rPr>
            <w:rFonts w:ascii="Theinhardt Regular"/>
            <w:color w:val="090B09"/>
            <w:spacing w:val="2"/>
            <w:sz w:val="14"/>
          </w:rPr>
          <w:t>cp@ye-swiss.ch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724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040505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7249" w:right="4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40505"/>
          <w:spacing w:val="2"/>
          <w:sz w:val="14"/>
        </w:rPr>
        <w:t>Megasol</w:t>
      </w:r>
      <w:r>
        <w:rPr>
          <w:rFonts w:ascii="Theinhardt Regular"/>
          <w:color w:val="040505"/>
          <w:sz w:val="14"/>
        </w:rPr>
        <w:t> </w:t>
      </w:r>
      <w:r>
        <w:rPr>
          <w:rFonts w:ascii="Theinhardt Regular"/>
          <w:color w:val="040505"/>
          <w:spacing w:val="1"/>
          <w:sz w:val="14"/>
        </w:rPr>
        <w:t>Energie</w:t>
      </w:r>
      <w:r>
        <w:rPr>
          <w:rFonts w:ascii="Theinhardt Regular"/>
          <w:color w:val="040505"/>
          <w:sz w:val="14"/>
        </w:rPr>
        <w:t> AG, </w:t>
      </w:r>
      <w:r>
        <w:rPr>
          <w:rFonts w:ascii="Theinhardt Regular"/>
          <w:color w:val="040505"/>
          <w:spacing w:val="1"/>
          <w:sz w:val="14"/>
        </w:rPr>
        <w:t>Dario</w:t>
      </w:r>
      <w:r>
        <w:rPr>
          <w:rFonts w:ascii="Theinhardt Regular"/>
          <w:color w:val="040505"/>
          <w:sz w:val="14"/>
        </w:rPr>
        <w:t> </w:t>
      </w:r>
      <w:r>
        <w:rPr>
          <w:rFonts w:ascii="Theinhardt Regular"/>
          <w:color w:val="040505"/>
          <w:spacing w:val="1"/>
          <w:sz w:val="14"/>
        </w:rPr>
        <w:t>Emch</w:t>
      </w:r>
      <w:r>
        <w:rPr>
          <w:rFonts w:ascii="Theinhardt Regular"/>
          <w:color w:val="040505"/>
          <w:spacing w:val="22"/>
          <w:sz w:val="14"/>
        </w:rPr>
        <w:t> </w:t>
      </w:r>
      <w:r>
        <w:rPr>
          <w:rFonts w:ascii="Theinhardt Regular"/>
          <w:color w:val="040505"/>
          <w:spacing w:val="2"/>
          <w:sz w:val="14"/>
        </w:rPr>
        <w:t>Industriestrasse</w:t>
      </w:r>
      <w:r>
        <w:rPr>
          <w:rFonts w:ascii="Theinhardt Regular"/>
          <w:color w:val="040505"/>
          <w:sz w:val="14"/>
        </w:rPr>
        <w:t> 3, </w:t>
      </w:r>
      <w:r>
        <w:rPr>
          <w:rFonts w:ascii="Theinhardt Regular"/>
          <w:color w:val="040505"/>
          <w:spacing w:val="1"/>
          <w:sz w:val="14"/>
        </w:rPr>
        <w:t>4543</w:t>
      </w:r>
      <w:r>
        <w:rPr>
          <w:rFonts w:ascii="Theinhardt Regular"/>
          <w:color w:val="040505"/>
          <w:sz w:val="14"/>
        </w:rPr>
        <w:t> </w:t>
      </w:r>
      <w:r>
        <w:rPr>
          <w:rFonts w:ascii="Theinhardt Regular"/>
          <w:color w:val="040505"/>
          <w:spacing w:val="1"/>
          <w:sz w:val="14"/>
        </w:rPr>
        <w:t>Deitingen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724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040505"/>
          <w:spacing w:val="-2"/>
          <w:sz w:val="14"/>
        </w:rPr>
        <w:t>Tel.</w:t>
      </w:r>
      <w:r>
        <w:rPr>
          <w:rFonts w:ascii="Theinhardt Regular"/>
          <w:color w:val="040505"/>
          <w:sz w:val="14"/>
        </w:rPr>
        <w:t> 062 </w:t>
      </w:r>
      <w:r>
        <w:rPr>
          <w:rFonts w:ascii="Theinhardt Regular"/>
          <w:color w:val="040505"/>
          <w:spacing w:val="-4"/>
          <w:sz w:val="14"/>
        </w:rPr>
        <w:t>919</w:t>
      </w:r>
      <w:r>
        <w:rPr>
          <w:rFonts w:ascii="Theinhardt Regular"/>
          <w:color w:val="040505"/>
          <w:sz w:val="14"/>
        </w:rPr>
        <w:t> </w:t>
      </w:r>
      <w:r>
        <w:rPr>
          <w:rFonts w:ascii="Theinhardt Regular"/>
          <w:color w:val="040505"/>
          <w:spacing w:val="1"/>
          <w:sz w:val="14"/>
        </w:rPr>
        <w:t>90</w:t>
      </w:r>
      <w:r>
        <w:rPr>
          <w:rFonts w:ascii="Theinhardt Regular"/>
          <w:color w:val="040505"/>
          <w:sz w:val="14"/>
        </w:rPr>
        <w:t> </w:t>
      </w:r>
      <w:r>
        <w:rPr>
          <w:rFonts w:ascii="Theinhardt Regular"/>
          <w:color w:val="040505"/>
          <w:spacing w:val="-4"/>
          <w:sz w:val="14"/>
        </w:rPr>
        <w:t>67</w:t>
      </w:r>
      <w:hyperlink r:id="rId8">
        <w:r>
          <w:rPr>
            <w:rFonts w:ascii="Theinhardt Regular"/>
            <w:color w:val="040505"/>
            <w:spacing w:val="-4"/>
            <w:sz w:val="14"/>
          </w:rPr>
          <w:t>,</w:t>
        </w:r>
        <w:r>
          <w:rPr>
            <w:rFonts w:ascii="Theinhardt Regular"/>
            <w:color w:val="040505"/>
            <w:sz w:val="14"/>
          </w:rPr>
          <w:t> </w:t>
        </w:r>
        <w:r>
          <w:rPr>
            <w:rFonts w:ascii="Theinhardt Regular"/>
            <w:color w:val="040505"/>
            <w:spacing w:val="1"/>
            <w:sz w:val="14"/>
          </w:rPr>
          <w:t>dario.emch@megasol.ch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724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040505"/>
          <w:spacing w:val="1"/>
          <w:sz w:val="14"/>
        </w:rPr>
        <w:t>Weitere</w:t>
      </w:r>
      <w:r>
        <w:rPr>
          <w:rFonts w:ascii="Theinhardt Bold"/>
          <w:b/>
          <w:color w:val="040505"/>
          <w:sz w:val="14"/>
        </w:rPr>
        <w:t> </w:t>
      </w:r>
      <w:r>
        <w:rPr>
          <w:rFonts w:ascii="Theinhardt Bold"/>
          <w:b/>
          <w:color w:val="040505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7143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Gräzer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Holzbau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2"/>
          <w:sz w:val="14"/>
        </w:rPr>
        <w:t>Sulzelstrasse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8846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Willerzell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49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900" w:right="620"/>
        </w:sectPr>
      </w:pPr>
    </w:p>
    <w:p>
      <w:pPr>
        <w:spacing w:line="160" w:lineRule="exact" w:before="79"/>
        <w:ind w:left="34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Ein </w:t>
      </w:r>
      <w:r>
        <w:rPr>
          <w:rFonts w:ascii="Theinhardt Bold" w:hAnsi="Theinhardt Bold"/>
          <w:b/>
          <w:color w:val="231F20"/>
          <w:spacing w:val="-1"/>
          <w:sz w:val="14"/>
        </w:rPr>
        <w:t>rahmenloses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Glas-Glas-Indachsystem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pacing w:val="6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trotz</w:t>
      </w:r>
      <w:r>
        <w:rPr>
          <w:rFonts w:ascii="Theinhardt Bold" w:hAnsi="Theinhardt Bold"/>
          <w:b/>
          <w:color w:val="231F20"/>
          <w:spacing w:val="-1"/>
          <w:sz w:val="14"/>
        </w:rPr>
        <w:t> der</w:t>
      </w:r>
      <w:r>
        <w:rPr>
          <w:rFonts w:ascii="Theinhardt Bold" w:hAnsi="Theinhardt Bold"/>
          <w:b/>
          <w:color w:val="231F20"/>
          <w:sz w:val="14"/>
        </w:rPr>
        <w:t> geknickten</w:t>
      </w:r>
      <w:r>
        <w:rPr>
          <w:rFonts w:ascii="Theinhardt Bold" w:hAnsi="Theinhardt Bold"/>
          <w:b/>
          <w:color w:val="231F20"/>
          <w:spacing w:val="-1"/>
          <w:sz w:val="14"/>
        </w:rPr>
        <w:t> Form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Dachfläche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ganzflächig</w:t>
      </w:r>
      <w:r>
        <w:rPr>
          <w:rFonts w:ascii="Theinhardt Bold" w:hAnsi="Theinhardt Bold"/>
          <w:b/>
          <w:color w:val="231F20"/>
          <w:spacing w:val="-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integriert.</w:t>
      </w:r>
      <w:r>
        <w:rPr>
          <w:rFonts w:ascii="Theinhardt Bold" w:hAnsi="Theinhardt Bold"/>
          <w:sz w:val="14"/>
        </w:rPr>
      </w:r>
    </w:p>
    <w:p>
      <w:pPr>
        <w:spacing w:line="160" w:lineRule="exact" w:before="79"/>
        <w:ind w:left="120" w:right="386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164 m</w:t>
      </w:r>
      <w:r>
        <w:rPr>
          <w:rFonts w:ascii="Theinhardt Bold" w:hAnsi="Theinhardt Bold" w:cs="Theinhardt Bold" w:eastAsia="Theinhardt Bold"/>
          <w:b/>
          <w:bCs/>
          <w:color w:val="231F20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grossen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PV-Anlagen 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und an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Fassade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25’300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900" w:right="620"/>
          <w:cols w:num="2" w:equalWidth="0">
            <w:col w:w="3432" w:space="366"/>
            <w:col w:w="693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7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57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0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cp@ye-swiss.ch" TargetMode="External"/><Relationship Id="rId8" Type="http://schemas.openxmlformats.org/officeDocument/2006/relationships/hyperlink" Target="mailto:dario.emch@megasol.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2018-10-02T10:01:51Z</dcterms:created>
  <dcterms:modified xsi:type="dcterms:W3CDTF">2018-10-02T10:01:51Z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