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6" w:val="left" w:leader="none"/>
        </w:tabs>
        <w:spacing w:line="230" w:lineRule="exact" w:before="42"/>
        <w:ind w:left="117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37.063pt;margin-top:14.347196pt;width:.1pt;height:.1pt;mso-position-horizontal-relative:page;mso-position-vertical-relative:paragraph;z-index:-4744" coordorigin="741,287" coordsize="2,2">
            <v:shape style="position:absolute;left:741;top:287;width:2;height:2" coordorigin="741,287" coordsize="0,0" path="m741,287l741,28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14.347196pt;width:.1pt;height:.1pt;mso-position-horizontal-relative:page;mso-position-vertical-relative:paragraph;z-index:1120" coordorigin="3185,287" coordsize="2,2">
            <v:shape style="position:absolute;left:3185;top:287;width:2;height:2" coordorigin="3185,287" coordsize="0,0" path="m3185,287l3185,28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063pt;margin-top:25.847195pt;width:.1pt;height:.1pt;mso-position-horizontal-relative:page;mso-position-vertical-relative:paragraph;z-index:-4696" coordorigin="741,517" coordsize="2,2">
            <v:shape style="position:absolute;left:741;top:517;width:2;height:2" coordorigin="741,517" coordsize="0,0" path="m741,517l741,51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25.847195pt;width:.1pt;height:.1pt;mso-position-horizontal-relative:page;mso-position-vertical-relative:paragraph;z-index:1168" coordorigin="3185,517" coordsize="2,2">
            <v:shape style="position:absolute;left:3185;top:517;width:2;height:2" coordorigin="3185,517" coordsize="0,0" path="m3185,517l3185,517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               </w:t>
      </w:r>
      <w:r>
        <w:rPr>
          <w:rFonts w:ascii="Theinhardt Heavy" w:hAnsi="Theinhardt Heavy"/>
          <w:b/>
          <w:color w:val="231F20"/>
          <w:spacing w:val="11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4"/>
          <w:sz w:val="18"/>
        </w:rPr>
        <w:t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2018</w:t>
      </w:r>
      <w:r>
        <w:rPr>
          <w:rFonts w:ascii="Theinhardt Regular" w:hAnsi="Theinhardt Regular"/>
          <w:sz w:val="18"/>
        </w:rPr>
      </w:r>
    </w:p>
    <w:p>
      <w:pPr>
        <w:spacing w:line="242" w:lineRule="auto" w:before="42"/>
        <w:ind w:left="117" w:right="111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Beim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1939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erbauten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Sommer-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Wochenenddomizil-EFH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Villa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Carlotta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Orselina/TI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6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Ölheizung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solarbetriebene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Ersonden-Wärmepumpe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ersetzt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saniert.</w:t>
      </w:r>
      <w:r>
        <w:rPr>
          <w:rFonts w:ascii="Theinhardt Bold" w:hAnsi="Theinhardt Bold" w:cs="Theinhardt Bold" w:eastAsia="Theinhardt Bold"/>
          <w:b/>
          <w:bCs/>
          <w:color w:val="231F20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350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Dachfläche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51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starken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ausgerüstet.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42’300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53’500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87%. Die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Gartenanlage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eingebaute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14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Vakuum-Röhren-Solarthermieanlage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liefert</w:t>
      </w:r>
      <w:r>
        <w:rPr>
          <w:rFonts w:ascii="Theinhardt Bold" w:hAnsi="Theinhardt Bold" w:cs="Theinhardt Bold" w:eastAsia="Theinhardt Bold"/>
          <w:b/>
          <w:bCs/>
          <w:color w:val="231F20"/>
          <w:spacing w:val="7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Warmwasser-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Heizungsunterstützung.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Villa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Carlotta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demonstriert,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wie</w:t>
      </w:r>
      <w:r>
        <w:rPr>
          <w:rFonts w:ascii="Theinhardt Bold" w:hAnsi="Theinhardt Bold" w:cs="Theinhardt Bold" w:eastAsia="Theinhardt Bold"/>
          <w:b/>
          <w:bCs/>
          <w:color w:val="231F20"/>
          <w:spacing w:val="4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moderne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Solartechnik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einem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historischen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Bauwerk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architektonisch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integrie-</w:t>
      </w:r>
      <w:r>
        <w:rPr>
          <w:rFonts w:ascii="Theinhardt Bold" w:hAnsi="Theinhardt Bold" w:cs="Theinhardt Bold" w:eastAsia="Theinhardt Bold"/>
          <w:b/>
          <w:bCs/>
          <w:color w:val="231F20"/>
          <w:spacing w:val="6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lässt.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42" w:lineRule="auto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20" w:bottom="280" w:left="620" w:right="900"/>
          <w:cols w:num="2" w:equalWidth="0">
            <w:col w:w="2557" w:space="122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15"/>
          <w:szCs w:val="15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5"/>
          <w:sz w:val="40"/>
        </w:rPr>
        <w:t>Villa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8"/>
          <w:sz w:val="40"/>
        </w:rPr>
        <w:t>Carlotta,</w:t>
      </w:r>
      <w:r>
        <w:rPr>
          <w:rFonts w:ascii="Theinhardt Black"/>
          <w:b/>
          <w:color w:val="0067B1"/>
          <w:sz w:val="40"/>
        </w:rPr>
        <w:t> 6644 </w:t>
      </w:r>
      <w:r>
        <w:rPr>
          <w:rFonts w:ascii="Theinhardt Black"/>
          <w:b/>
          <w:color w:val="0067B1"/>
          <w:spacing w:val="6"/>
          <w:sz w:val="40"/>
        </w:rPr>
        <w:t>Orselina/TI</w:t>
      </w:r>
      <w:r>
        <w:rPr>
          <w:rFonts w:ascii="Theinhardt Black"/>
          <w:sz w:val="40"/>
        </w:rPr>
      </w:r>
    </w:p>
    <w:p>
      <w:pPr>
        <w:spacing w:line="240" w:lineRule="auto" w:before="1"/>
        <w:rPr>
          <w:rFonts w:ascii="Theinhardt Black" w:hAnsi="Theinhardt Black" w:cs="Theinhardt Black" w:eastAsia="Theinhardt Black"/>
          <w:b/>
          <w:bCs/>
          <w:sz w:val="22"/>
          <w:szCs w:val="22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2"/>
          <w:szCs w:val="22"/>
        </w:rPr>
        <w:sectPr>
          <w:type w:val="continuous"/>
          <w:pgSz w:w="12250" w:h="17180"/>
          <w:pgMar w:top="1020" w:bottom="280" w:left="620" w:right="900"/>
        </w:sectPr>
      </w:pPr>
    </w:p>
    <w:p>
      <w:pPr>
        <w:pStyle w:val="Heading1"/>
        <w:spacing w:line="230" w:lineRule="exact" w:before="74"/>
        <w:ind w:right="0"/>
        <w:jc w:val="both"/>
      </w:pPr>
      <w:r>
        <w:rPr>
          <w:color w:val="383638"/>
          <w:spacing w:val="-1"/>
        </w:rPr>
        <w:t>Die</w:t>
      </w:r>
      <w:r>
        <w:rPr>
          <w:color w:val="383638"/>
          <w:spacing w:val="14"/>
        </w:rPr>
        <w:t> </w:t>
      </w:r>
      <w:r>
        <w:rPr>
          <w:color w:val="383638"/>
        </w:rPr>
        <w:t>1939</w:t>
      </w:r>
      <w:r>
        <w:rPr>
          <w:color w:val="383638"/>
          <w:spacing w:val="14"/>
        </w:rPr>
        <w:t> </w:t>
      </w:r>
      <w:r>
        <w:rPr>
          <w:color w:val="383638"/>
        </w:rPr>
        <w:t>erbaute</w:t>
      </w:r>
      <w:r>
        <w:rPr>
          <w:color w:val="383638"/>
          <w:spacing w:val="4"/>
        </w:rPr>
        <w:t> </w:t>
      </w:r>
      <w:r>
        <w:rPr>
          <w:color w:val="383638"/>
        </w:rPr>
        <w:t>Villa</w:t>
      </w:r>
      <w:r>
        <w:rPr>
          <w:color w:val="383638"/>
          <w:spacing w:val="14"/>
        </w:rPr>
        <w:t> </w:t>
      </w:r>
      <w:r>
        <w:rPr>
          <w:color w:val="383638"/>
        </w:rPr>
        <w:t>Carlotta</w:t>
      </w:r>
      <w:r>
        <w:rPr>
          <w:color w:val="383638"/>
          <w:spacing w:val="14"/>
        </w:rPr>
        <w:t> </w:t>
      </w:r>
      <w:r>
        <w:rPr>
          <w:color w:val="383638"/>
        </w:rPr>
        <w:t>in</w:t>
      </w:r>
      <w:r>
        <w:rPr>
          <w:color w:val="383638"/>
          <w:spacing w:val="14"/>
        </w:rPr>
        <w:t> </w:t>
      </w:r>
      <w:r>
        <w:rPr>
          <w:color w:val="383638"/>
          <w:spacing w:val="-1"/>
        </w:rPr>
        <w:t>Orselina</w:t>
      </w:r>
      <w:r>
        <w:rPr>
          <w:color w:val="383638"/>
          <w:spacing w:val="32"/>
        </w:rPr>
        <w:t> </w:t>
      </w:r>
      <w:r>
        <w:rPr>
          <w:color w:val="383638"/>
        </w:rPr>
        <w:t>liegt</w:t>
      </w:r>
      <w:r>
        <w:rPr>
          <w:color w:val="383638"/>
          <w:spacing w:val="17"/>
        </w:rPr>
        <w:t> </w:t>
      </w:r>
      <w:r>
        <w:rPr>
          <w:color w:val="383638"/>
          <w:spacing w:val="-1"/>
        </w:rPr>
        <w:t>an</w:t>
      </w:r>
      <w:r>
        <w:rPr>
          <w:color w:val="383638"/>
          <w:spacing w:val="17"/>
        </w:rPr>
        <w:t> </w:t>
      </w:r>
      <w:r>
        <w:rPr>
          <w:color w:val="383638"/>
        </w:rPr>
        <w:t>einem</w:t>
      </w:r>
      <w:r>
        <w:rPr>
          <w:color w:val="383638"/>
          <w:spacing w:val="17"/>
        </w:rPr>
        <w:t> </w:t>
      </w:r>
      <w:r>
        <w:rPr>
          <w:color w:val="383638"/>
          <w:spacing w:val="-1"/>
        </w:rPr>
        <w:t>Berghang</w:t>
      </w:r>
      <w:r>
        <w:rPr>
          <w:color w:val="383638"/>
          <w:spacing w:val="17"/>
        </w:rPr>
        <w:t> </w:t>
      </w:r>
      <w:r>
        <w:rPr>
          <w:color w:val="383638"/>
        </w:rPr>
        <w:t>oberhalb</w:t>
      </w:r>
      <w:r>
        <w:rPr>
          <w:color w:val="383638"/>
          <w:spacing w:val="17"/>
        </w:rPr>
        <w:t> </w:t>
      </w:r>
      <w:r>
        <w:rPr>
          <w:color w:val="383638"/>
        </w:rPr>
        <w:t>von</w:t>
      </w:r>
      <w:r>
        <w:rPr>
          <w:color w:val="383638"/>
          <w:spacing w:val="17"/>
        </w:rPr>
        <w:t> </w:t>
      </w:r>
      <w:r>
        <w:rPr>
          <w:color w:val="383638"/>
          <w:spacing w:val="-3"/>
        </w:rPr>
        <w:t>Lo-</w:t>
      </w:r>
      <w:r>
        <w:rPr>
          <w:color w:val="383638"/>
          <w:spacing w:val="28"/>
        </w:rPr>
        <w:t> </w:t>
      </w:r>
      <w:r>
        <w:rPr>
          <w:color w:val="383638"/>
        </w:rPr>
        <w:t>carno</w:t>
      </w:r>
      <w:r>
        <w:rPr>
          <w:color w:val="383638"/>
          <w:spacing w:val="9"/>
        </w:rPr>
        <w:t> </w:t>
      </w:r>
      <w:r>
        <w:rPr>
          <w:color w:val="383638"/>
        </w:rPr>
        <w:t>mit</w:t>
      </w:r>
      <w:r>
        <w:rPr>
          <w:color w:val="383638"/>
          <w:spacing w:val="9"/>
        </w:rPr>
        <w:t> </w:t>
      </w:r>
      <w:r>
        <w:rPr>
          <w:color w:val="383638"/>
        </w:rPr>
        <w:t>Aussicht</w:t>
      </w:r>
      <w:r>
        <w:rPr>
          <w:color w:val="383638"/>
          <w:spacing w:val="9"/>
        </w:rPr>
        <w:t> </w:t>
      </w:r>
      <w:r>
        <w:rPr>
          <w:color w:val="383638"/>
        </w:rPr>
        <w:t>auf</w:t>
      </w:r>
      <w:r>
        <w:rPr>
          <w:color w:val="383638"/>
          <w:spacing w:val="9"/>
        </w:rPr>
        <w:t> </w:t>
      </w:r>
      <w:r>
        <w:rPr>
          <w:color w:val="383638"/>
        </w:rPr>
        <w:t>den</w:t>
      </w:r>
      <w:r>
        <w:rPr>
          <w:color w:val="383638"/>
          <w:spacing w:val="9"/>
        </w:rPr>
        <w:t> </w:t>
      </w:r>
      <w:r>
        <w:rPr>
          <w:color w:val="383638"/>
          <w:spacing w:val="-1"/>
        </w:rPr>
        <w:t>Lago</w:t>
      </w:r>
      <w:r>
        <w:rPr>
          <w:color w:val="383638"/>
          <w:spacing w:val="9"/>
        </w:rPr>
        <w:t> </w:t>
      </w:r>
      <w:r>
        <w:rPr>
          <w:color w:val="383638"/>
          <w:spacing w:val="-1"/>
        </w:rPr>
        <w:t>Maggiore.</w:t>
      </w:r>
      <w:r>
        <w:rPr>
          <w:color w:val="383638"/>
          <w:spacing w:val="27"/>
        </w:rPr>
        <w:t> </w:t>
      </w:r>
      <w:r>
        <w:rPr>
          <w:color w:val="383638"/>
          <w:spacing w:val="1"/>
        </w:rPr>
        <w:t>Das</w:t>
      </w:r>
      <w:r>
        <w:rPr>
          <w:color w:val="383638"/>
          <w:spacing w:val="21"/>
        </w:rPr>
        <w:t> </w:t>
      </w:r>
      <w:r>
        <w:rPr>
          <w:color w:val="383638"/>
          <w:spacing w:val="-2"/>
        </w:rPr>
        <w:t>grosse</w:t>
      </w:r>
      <w:r>
        <w:rPr>
          <w:color w:val="383638"/>
          <w:spacing w:val="21"/>
        </w:rPr>
        <w:t> </w:t>
      </w:r>
      <w:r>
        <w:rPr>
          <w:color w:val="383638"/>
        </w:rPr>
        <w:t>Gebäude</w:t>
      </w:r>
      <w:r>
        <w:rPr>
          <w:color w:val="383638"/>
          <w:spacing w:val="21"/>
        </w:rPr>
        <w:t> </w:t>
      </w:r>
      <w:r>
        <w:rPr>
          <w:color w:val="383638"/>
        </w:rPr>
        <w:t>mit</w:t>
      </w:r>
      <w:r>
        <w:rPr>
          <w:color w:val="383638"/>
          <w:spacing w:val="21"/>
        </w:rPr>
        <w:t> </w:t>
      </w:r>
      <w:r>
        <w:rPr>
          <w:color w:val="383638"/>
        </w:rPr>
        <w:t>einer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Energiebe-</w:t>
      </w:r>
      <w:r>
        <w:rPr>
          <w:color w:val="383638"/>
          <w:spacing w:val="30"/>
        </w:rPr>
        <w:t> </w:t>
      </w:r>
      <w:r>
        <w:rPr>
          <w:color w:val="383638"/>
          <w:spacing w:val="-1"/>
        </w:rPr>
        <w:t>zugsfläche</w:t>
      </w:r>
      <w:r>
        <w:rPr>
          <w:color w:val="383638"/>
          <w:spacing w:val="29"/>
        </w:rPr>
        <w:t> </w:t>
      </w:r>
      <w:r>
        <w:rPr>
          <w:color w:val="383638"/>
        </w:rPr>
        <w:t>von</w:t>
      </w:r>
      <w:r>
        <w:rPr>
          <w:color w:val="383638"/>
          <w:spacing w:val="30"/>
        </w:rPr>
        <w:t> </w:t>
      </w:r>
      <w:r>
        <w:rPr>
          <w:color w:val="383638"/>
        </w:rPr>
        <w:t>795</w:t>
      </w:r>
      <w:r>
        <w:rPr>
          <w:color w:val="383638"/>
          <w:spacing w:val="30"/>
        </w:rPr>
        <w:t> </w:t>
      </w:r>
      <w:r>
        <w:rPr>
          <w:color w:val="383638"/>
          <w:spacing w:val="-1"/>
        </w:rPr>
        <w:t>m</w:t>
      </w:r>
      <w:r>
        <w:rPr>
          <w:color w:val="383638"/>
          <w:spacing w:val="-1"/>
          <w:position w:val="6"/>
          <w:sz w:val="10"/>
        </w:rPr>
        <w:t>2</w:t>
      </w:r>
      <w:r>
        <w:rPr>
          <w:color w:val="383638"/>
          <w:spacing w:val="25"/>
          <w:position w:val="6"/>
          <w:sz w:val="10"/>
        </w:rPr>
        <w:t> </w:t>
      </w:r>
      <w:r>
        <w:rPr>
          <w:color w:val="383638"/>
          <w:spacing w:val="-2"/>
        </w:rPr>
        <w:t>wird</w:t>
      </w:r>
      <w:r>
        <w:rPr>
          <w:color w:val="383638"/>
          <w:spacing w:val="30"/>
        </w:rPr>
        <w:t> </w:t>
      </w:r>
      <w:r>
        <w:rPr>
          <w:color w:val="383638"/>
        </w:rPr>
        <w:t>als</w:t>
      </w:r>
      <w:r>
        <w:rPr>
          <w:color w:val="383638"/>
          <w:spacing w:val="30"/>
        </w:rPr>
        <w:t> </w:t>
      </w:r>
      <w:r>
        <w:rPr>
          <w:color w:val="383638"/>
        </w:rPr>
        <w:t>Sommer-</w:t>
      </w:r>
      <w:r>
        <w:rPr>
          <w:color w:val="383638"/>
          <w:spacing w:val="25"/>
        </w:rPr>
        <w:t> </w:t>
      </w:r>
      <w:r>
        <w:rPr>
          <w:color w:val="383638"/>
        </w:rPr>
        <w:t>und</w:t>
      </w:r>
      <w:r>
        <w:rPr>
          <w:color w:val="383638"/>
          <w:spacing w:val="31"/>
        </w:rPr>
        <w:t> </w:t>
      </w:r>
      <w:r>
        <w:rPr>
          <w:color w:val="383638"/>
          <w:spacing w:val="-1"/>
        </w:rPr>
        <w:t>Wochenendresidenz</w:t>
      </w:r>
      <w:r>
        <w:rPr>
          <w:color w:val="383638"/>
          <w:spacing w:val="32"/>
        </w:rPr>
        <w:t> </w:t>
      </w:r>
      <w:r>
        <w:rPr>
          <w:color w:val="383638"/>
          <w:spacing w:val="1"/>
        </w:rPr>
        <w:t>genutzt.</w:t>
      </w:r>
      <w:r>
        <w:rPr>
          <w:color w:val="383638"/>
          <w:spacing w:val="21"/>
        </w:rPr>
        <w:t> </w:t>
      </w:r>
      <w:r>
        <w:rPr>
          <w:color w:val="383638"/>
        </w:rPr>
        <w:t>Seit</w:t>
      </w:r>
      <w:r>
        <w:rPr>
          <w:color w:val="383638"/>
          <w:spacing w:val="31"/>
        </w:rPr>
        <w:t> </w:t>
      </w:r>
      <w:r>
        <w:rPr>
          <w:color w:val="383638"/>
        </w:rPr>
        <w:t>der</w:t>
      </w:r>
      <w:r>
        <w:rPr>
          <w:color w:val="383638"/>
          <w:spacing w:val="28"/>
        </w:rPr>
        <w:t> </w:t>
      </w:r>
      <w:r>
        <w:rPr>
          <w:color w:val="383638"/>
        </w:rPr>
        <w:t>Sanierung</w:t>
      </w:r>
      <w:r>
        <w:rPr>
          <w:color w:val="383638"/>
          <w:spacing w:val="5"/>
        </w:rPr>
        <w:t> </w:t>
      </w:r>
      <w:r>
        <w:rPr>
          <w:color w:val="383638"/>
        </w:rPr>
        <w:t>ist</w:t>
      </w:r>
      <w:r>
        <w:rPr>
          <w:color w:val="383638"/>
          <w:spacing w:val="5"/>
        </w:rPr>
        <w:t> </w:t>
      </w:r>
      <w:r>
        <w:rPr>
          <w:color w:val="383638"/>
        </w:rPr>
        <w:t>die</w:t>
      </w:r>
      <w:r>
        <w:rPr>
          <w:color w:val="383638"/>
          <w:spacing w:val="5"/>
        </w:rPr>
        <w:t> </w:t>
      </w:r>
      <w:r>
        <w:rPr>
          <w:color w:val="383638"/>
        </w:rPr>
        <w:t>alte</w:t>
      </w:r>
      <w:r>
        <w:rPr>
          <w:color w:val="383638"/>
          <w:spacing w:val="5"/>
        </w:rPr>
        <w:t> </w:t>
      </w:r>
      <w:r>
        <w:rPr>
          <w:color w:val="383638"/>
          <w:spacing w:val="-1"/>
        </w:rPr>
        <w:t>Ölheizung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durch</w:t>
      </w:r>
      <w:r>
        <w:rPr>
          <w:color w:val="383638"/>
          <w:spacing w:val="5"/>
        </w:rPr>
        <w:t> </w:t>
      </w:r>
      <w:r>
        <w:rPr>
          <w:color w:val="383638"/>
        </w:rPr>
        <w:t>eine</w:t>
      </w:r>
      <w:r>
        <w:rPr>
          <w:color w:val="383638"/>
          <w:spacing w:val="32"/>
        </w:rPr>
        <w:t> </w:t>
      </w:r>
      <w:r>
        <w:rPr>
          <w:color w:val="383638"/>
        </w:rPr>
        <w:t>38</w:t>
      </w:r>
      <w:r>
        <w:rPr>
          <w:color w:val="383638"/>
          <w:spacing w:val="11"/>
        </w:rPr>
        <w:t> </w:t>
      </w:r>
      <w:r>
        <w:rPr>
          <w:color w:val="383638"/>
        </w:rPr>
        <w:t>kW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starke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Wärmepumpe</w:t>
      </w:r>
      <w:r>
        <w:rPr>
          <w:color w:val="383638"/>
          <w:spacing w:val="11"/>
        </w:rPr>
        <w:t> </w:t>
      </w:r>
      <w:r>
        <w:rPr>
          <w:color w:val="383638"/>
        </w:rPr>
        <w:t>mit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sechs</w:t>
      </w:r>
      <w:r>
        <w:rPr>
          <w:color w:val="383638"/>
          <w:spacing w:val="11"/>
        </w:rPr>
        <w:t> </w:t>
      </w:r>
      <w:r>
        <w:rPr>
          <w:color w:val="383638"/>
        </w:rPr>
        <w:t>zwi-</w:t>
      </w:r>
      <w:r>
        <w:rPr>
          <w:color w:val="383638"/>
          <w:spacing w:val="26"/>
        </w:rPr>
        <w:t> </w:t>
      </w:r>
      <w:r>
        <w:rPr>
          <w:color w:val="383638"/>
          <w:spacing w:val="-1"/>
        </w:rPr>
        <w:t>schen</w:t>
      </w:r>
      <w:r>
        <w:rPr>
          <w:color w:val="383638"/>
          <w:spacing w:val="41"/>
        </w:rPr>
        <w:t> </w:t>
      </w:r>
      <w:r>
        <w:rPr>
          <w:color w:val="383638"/>
        </w:rPr>
        <w:t>140</w:t>
      </w:r>
      <w:r>
        <w:rPr>
          <w:color w:val="383638"/>
          <w:spacing w:val="42"/>
        </w:rPr>
        <w:t> </w:t>
      </w:r>
      <w:r>
        <w:rPr>
          <w:color w:val="383638"/>
        </w:rPr>
        <w:t>und</w:t>
      </w:r>
      <w:r>
        <w:rPr>
          <w:color w:val="383638"/>
          <w:spacing w:val="41"/>
        </w:rPr>
        <w:t> </w:t>
      </w:r>
      <w:r>
        <w:rPr>
          <w:color w:val="383638"/>
        </w:rPr>
        <w:t>165</w:t>
      </w:r>
      <w:r>
        <w:rPr>
          <w:color w:val="383638"/>
          <w:spacing w:val="42"/>
        </w:rPr>
        <w:t> </w:t>
      </w:r>
      <w:r>
        <w:rPr>
          <w:color w:val="383638"/>
        </w:rPr>
        <w:t>m</w:t>
      </w:r>
      <w:r>
        <w:rPr>
          <w:color w:val="383638"/>
          <w:spacing w:val="42"/>
        </w:rPr>
        <w:t> </w:t>
      </w:r>
      <w:r>
        <w:rPr>
          <w:color w:val="383638"/>
          <w:spacing w:val="-1"/>
        </w:rPr>
        <w:t>tiefen</w:t>
      </w:r>
      <w:r>
        <w:rPr>
          <w:color w:val="383638"/>
          <w:spacing w:val="41"/>
        </w:rPr>
        <w:t> </w:t>
      </w:r>
      <w:r>
        <w:rPr>
          <w:color w:val="383638"/>
          <w:spacing w:val="-1"/>
        </w:rPr>
        <w:t>Erdsonden</w:t>
      </w:r>
      <w:r>
        <w:rPr>
          <w:color w:val="383638"/>
          <w:spacing w:val="28"/>
        </w:rPr>
        <w:t> </w:t>
      </w:r>
      <w:r>
        <w:rPr>
          <w:color w:val="383638"/>
          <w:spacing w:val="1"/>
        </w:rPr>
        <w:t>ersetzt.</w:t>
      </w:r>
      <w:r>
        <w:rPr/>
      </w:r>
    </w:p>
    <w:p>
      <w:pPr>
        <w:spacing w:line="230" w:lineRule="exact" w:before="0"/>
        <w:ind w:left="117" w:right="9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383638"/>
          <w:spacing w:val="1"/>
          <w:sz w:val="18"/>
        </w:rPr>
        <w:t>Das</w:t>
      </w:r>
      <w:r>
        <w:rPr>
          <w:rFonts w:ascii="Theinhardt Regular" w:hAnsi="Theinhardt Regular"/>
          <w:color w:val="383638"/>
          <w:spacing w:val="27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Dach</w:t>
      </w:r>
      <w:r>
        <w:rPr>
          <w:rFonts w:ascii="Theinhardt Regular" w:hAnsi="Theinhardt Regular"/>
          <w:color w:val="383638"/>
          <w:spacing w:val="28"/>
          <w:sz w:val="18"/>
        </w:rPr>
        <w:t> </w:t>
      </w:r>
      <w:r>
        <w:rPr>
          <w:rFonts w:ascii="Theinhardt Regular" w:hAnsi="Theinhardt Regular"/>
          <w:color w:val="383638"/>
          <w:spacing w:val="-1"/>
          <w:sz w:val="18"/>
        </w:rPr>
        <w:t>zeichnet</w:t>
      </w:r>
      <w:r>
        <w:rPr>
          <w:rFonts w:ascii="Theinhardt Regular" w:hAnsi="Theinhardt Regular"/>
          <w:color w:val="383638"/>
          <w:spacing w:val="27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sich</w:t>
      </w:r>
      <w:r>
        <w:rPr>
          <w:rFonts w:ascii="Theinhardt Regular" w:hAnsi="Theinhardt Regular"/>
          <w:color w:val="383638"/>
          <w:spacing w:val="28"/>
          <w:sz w:val="18"/>
        </w:rPr>
        <w:t> </w:t>
      </w:r>
      <w:r>
        <w:rPr>
          <w:rFonts w:ascii="Theinhardt Regular" w:hAnsi="Theinhardt Regular"/>
          <w:color w:val="383638"/>
          <w:spacing w:val="-1"/>
          <w:sz w:val="18"/>
        </w:rPr>
        <w:t>architektonisch</w:t>
      </w:r>
      <w:r>
        <w:rPr>
          <w:rFonts w:ascii="Theinhardt Regular" w:hAnsi="Theinhardt Regular"/>
          <w:color w:val="383638"/>
          <w:spacing w:val="34"/>
          <w:sz w:val="18"/>
        </w:rPr>
        <w:t> </w:t>
      </w:r>
      <w:r>
        <w:rPr>
          <w:rFonts w:ascii="Theinhardt Regular" w:hAnsi="Theinhardt Regular"/>
          <w:color w:val="383638"/>
          <w:spacing w:val="-2"/>
          <w:sz w:val="18"/>
        </w:rPr>
        <w:t>durch</w:t>
      </w:r>
      <w:r>
        <w:rPr>
          <w:rFonts w:ascii="Theinhardt Regular" w:hAnsi="Theinhardt Regular"/>
          <w:color w:val="383638"/>
          <w:spacing w:val="-10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eine</w:t>
      </w:r>
      <w:r>
        <w:rPr>
          <w:rFonts w:ascii="Theinhardt Regular" w:hAnsi="Theinhardt Regular"/>
          <w:color w:val="383638"/>
          <w:spacing w:val="-10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vorbildlich</w:t>
      </w:r>
      <w:r>
        <w:rPr>
          <w:rFonts w:ascii="Theinhardt Regular" w:hAnsi="Theinhardt Regular"/>
          <w:color w:val="383638"/>
          <w:spacing w:val="-10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ganzflächig,</w:t>
      </w:r>
      <w:r>
        <w:rPr>
          <w:rFonts w:ascii="Theinhardt Regular" w:hAnsi="Theinhardt Regular"/>
          <w:color w:val="383638"/>
          <w:spacing w:val="-20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first-,</w:t>
      </w:r>
      <w:r>
        <w:rPr>
          <w:rFonts w:ascii="Theinhardt Regular" w:hAnsi="Theinhardt Regular"/>
          <w:color w:val="383638"/>
          <w:spacing w:val="-20"/>
          <w:sz w:val="18"/>
        </w:rPr>
        <w:t> </w:t>
      </w:r>
      <w:r>
        <w:rPr>
          <w:rFonts w:ascii="Theinhardt Regular" w:hAnsi="Theinhardt Regular"/>
          <w:color w:val="383638"/>
          <w:spacing w:val="-1"/>
          <w:sz w:val="18"/>
        </w:rPr>
        <w:t>sei-</w:t>
      </w:r>
      <w:r>
        <w:rPr>
          <w:rFonts w:ascii="Theinhardt Regular" w:hAnsi="Theinhardt Regular"/>
          <w:color w:val="383638"/>
          <w:spacing w:val="24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ten-</w:t>
      </w:r>
      <w:r>
        <w:rPr>
          <w:rFonts w:ascii="Theinhardt Regular" w:hAnsi="Theinhardt Regular"/>
          <w:color w:val="383638"/>
          <w:spacing w:val="16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und</w:t>
      </w:r>
      <w:r>
        <w:rPr>
          <w:rFonts w:ascii="Theinhardt Regular" w:hAnsi="Theinhardt Regular"/>
          <w:color w:val="383638"/>
          <w:spacing w:val="16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traufbündig</w:t>
      </w:r>
      <w:r>
        <w:rPr>
          <w:rFonts w:ascii="Theinhardt Regular" w:hAnsi="Theinhardt Regular"/>
          <w:color w:val="383638"/>
          <w:spacing w:val="16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integrierte</w:t>
      </w:r>
      <w:r>
        <w:rPr>
          <w:rFonts w:ascii="Theinhardt Regular" w:hAnsi="Theinhardt Regular"/>
          <w:color w:val="383638"/>
          <w:spacing w:val="16"/>
          <w:sz w:val="18"/>
        </w:rPr>
        <w:t> </w:t>
      </w:r>
      <w:r>
        <w:rPr>
          <w:rFonts w:ascii="Theinhardt Regular" w:hAnsi="Theinhardt Regular"/>
          <w:color w:val="383638"/>
          <w:spacing w:val="-2"/>
          <w:sz w:val="18"/>
        </w:rPr>
        <w:t>PV-Anlage</w:t>
      </w:r>
      <w:r>
        <w:rPr>
          <w:rFonts w:ascii="Theinhardt Regular" w:hAnsi="Theinhardt Regular"/>
          <w:color w:val="383638"/>
          <w:spacing w:val="23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mit </w:t>
      </w:r>
      <w:r>
        <w:rPr>
          <w:rFonts w:ascii="Theinhardt Regular" w:hAnsi="Theinhardt Regular"/>
          <w:color w:val="383638"/>
          <w:spacing w:val="9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monokristallinen </w:t>
      </w:r>
      <w:r>
        <w:rPr>
          <w:rFonts w:ascii="Theinhardt Regular" w:hAnsi="Theinhardt Regular"/>
          <w:color w:val="383638"/>
          <w:spacing w:val="9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Modulen </w:t>
      </w:r>
      <w:r>
        <w:rPr>
          <w:rFonts w:ascii="Theinhardt Regular" w:hAnsi="Theinhardt Regular"/>
          <w:color w:val="383638"/>
          <w:spacing w:val="9"/>
          <w:sz w:val="18"/>
        </w:rPr>
        <w:t> </w:t>
      </w:r>
      <w:r>
        <w:rPr>
          <w:rFonts w:ascii="Theinhardt Regular" w:hAnsi="Theinhardt Regular"/>
          <w:color w:val="383638"/>
          <w:sz w:val="18"/>
        </w:rPr>
        <w:t>aus.</w:t>
      </w:r>
      <w:r>
        <w:rPr>
          <w:rFonts w:ascii="Theinhardt Regular" w:hAnsi="Theinhardt Regular"/>
          <w:color w:val="383638"/>
          <w:spacing w:val="46"/>
          <w:sz w:val="18"/>
        </w:rPr>
        <w:t> </w:t>
      </w:r>
      <w:r>
        <w:rPr>
          <w:rFonts w:ascii="Theinhardt Regular" w:hAnsi="Theinhardt Regular"/>
          <w:color w:val="383638"/>
          <w:spacing w:val="-1"/>
          <w:sz w:val="18"/>
        </w:rPr>
        <w:t>Diese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0"/>
        <w:ind w:left="117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51.1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starke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PV-Anlage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produziert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jähr-</w:t>
      </w:r>
      <w:r>
        <w:rPr>
          <w:rFonts w:ascii="Theinhardt Regular" w:hAnsi="Theinhardt Regular" w:cs="Theinhardt Regular" w:eastAsia="Theinhardt Regular"/>
          <w:color w:val="383638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lich</w:t>
      </w:r>
      <w:r>
        <w:rPr>
          <w:rFonts w:ascii="Theinhardt Regular" w:hAnsi="Theinhardt Regular" w:cs="Theinhardt Regular" w:eastAsia="Theinhardt Regular"/>
          <w:color w:val="383638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rund</w:t>
      </w:r>
      <w:r>
        <w:rPr>
          <w:rFonts w:ascii="Theinhardt Regular" w:hAnsi="Theinhardt Regular" w:cs="Theinhardt Regular" w:eastAsia="Theinhardt Regular"/>
          <w:color w:val="383638"/>
          <w:spacing w:val="4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42’300</w:t>
      </w:r>
      <w:r>
        <w:rPr>
          <w:rFonts w:ascii="Theinhardt Regular" w:hAnsi="Theinhardt Regular" w:cs="Theinhardt Regular" w:eastAsia="Theinhardt Regular"/>
          <w:color w:val="383638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kWh</w:t>
      </w:r>
      <w:r>
        <w:rPr>
          <w:rFonts w:ascii="Theinhardt Regular" w:hAnsi="Theinhardt Regular" w:cs="Theinhardt Regular" w:eastAsia="Theinhardt Regular"/>
          <w:color w:val="383638"/>
          <w:spacing w:val="4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Solarstrom.</w:t>
      </w:r>
      <w:r>
        <w:rPr>
          <w:rFonts w:ascii="Theinhardt Regular" w:hAnsi="Theinhardt Regular" w:cs="Theinhardt Regular" w:eastAsia="Theinhardt Regular"/>
          <w:color w:val="383638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Damit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sind</w:t>
      </w:r>
      <w:r>
        <w:rPr>
          <w:rFonts w:ascii="Theinhardt Regular" w:hAnsi="Theinhardt Regular" w:cs="Theinhardt Regular" w:eastAsia="Theinhardt Regular"/>
          <w:color w:val="383638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87%</w:t>
      </w:r>
      <w:r>
        <w:rPr>
          <w:rFonts w:ascii="Theinhardt Regular" w:hAnsi="Theinhardt Regular" w:cs="Theinhardt Regular" w:eastAsia="Theinhardt Regular"/>
          <w:color w:val="383638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Gesamtenergiebedarfs</w:t>
      </w:r>
      <w:r>
        <w:rPr>
          <w:rFonts w:ascii="Theinhardt Regular" w:hAnsi="Theinhardt Regular" w:cs="Theinhardt Regular" w:eastAsia="Theinhardt Regular"/>
          <w:color w:val="383638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383638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ca.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53’500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gesichert.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Energie-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bedarf</w:t>
      </w:r>
      <w:r>
        <w:rPr>
          <w:rFonts w:ascii="Theinhardt Regular" w:hAnsi="Theinhardt Regular" w:cs="Theinhardt Regular" w:eastAsia="Theinhardt Regular"/>
          <w:color w:val="383638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könnte</w:t>
      </w:r>
      <w:r>
        <w:rPr>
          <w:rFonts w:ascii="Theinhardt Regular" w:hAnsi="Theinhardt Regular" w:cs="Theinhardt Regular" w:eastAsia="Theinhardt Regular"/>
          <w:color w:val="383638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383638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Zukunft</w:t>
      </w:r>
      <w:r>
        <w:rPr>
          <w:rFonts w:ascii="Theinhardt Regular" w:hAnsi="Theinhardt Regular" w:cs="Theinhardt Regular" w:eastAsia="Theinhardt Regular"/>
          <w:color w:val="383638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sinken,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weil</w:t>
      </w:r>
      <w:r>
        <w:rPr>
          <w:rFonts w:ascii="Theinhardt Regular" w:hAnsi="Theinhardt Regular" w:cs="Theinhardt Regular" w:eastAsia="Theinhardt Regular"/>
          <w:color w:val="383638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383638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letztjährige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Strombedarf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wegen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abschlie-</w:t>
      </w:r>
      <w:r>
        <w:rPr>
          <w:rFonts w:ascii="Theinhardt Regular" w:hAnsi="Theinhardt Regular" w:cs="Theinhardt Regular" w:eastAsia="Theinhardt Regular"/>
          <w:color w:val="383638"/>
          <w:spacing w:val="5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ssender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Sanierungsarbeiten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an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der Garten-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anlage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Villa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höher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ausfiel.</w:t>
      </w:r>
      <w:r>
        <w:rPr>
          <w:rFonts w:ascii="Theinhardt Regular" w:hAnsi="Theinhardt Regular" w:cs="Theinhardt Regular" w:eastAsia="Theinhardt Regular"/>
          <w:color w:val="383638"/>
          <w:spacing w:val="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Ausserdem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könnte</w:t>
      </w:r>
      <w:r>
        <w:rPr>
          <w:rFonts w:ascii="Theinhardt Regular" w:hAnsi="Theinhardt Regular" w:cs="Theinhardt Regular" w:eastAsia="Theinhardt Regular"/>
          <w:color w:val="383638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383638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Energiebedarf</w:t>
      </w:r>
      <w:r>
        <w:rPr>
          <w:rFonts w:ascii="Theinhardt Regular" w:hAnsi="Theinhardt Regular" w:cs="Theinhardt Regular" w:eastAsia="Theinhardt Regular"/>
          <w:color w:val="383638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Gebäudes</w:t>
      </w:r>
      <w:r>
        <w:rPr>
          <w:rFonts w:ascii="Theinhardt Regular" w:hAnsi="Theinhardt Regular" w:cs="Theinhardt Regular" w:eastAsia="Theinhardt Regular"/>
          <w:color w:val="383638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einer</w:t>
      </w:r>
      <w:r>
        <w:rPr>
          <w:rFonts w:ascii="Theinhardt Regular" w:hAnsi="Theinhardt Regular" w:cs="Theinhardt Regular" w:eastAsia="Theinhardt Regular"/>
          <w:color w:val="383638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besseren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Dämmung</w:t>
      </w:r>
      <w:r>
        <w:rPr>
          <w:rFonts w:ascii="Theinhardt Regular" w:hAnsi="Theinhardt Regular" w:cs="Theinhardt Regular" w:eastAsia="Theinhardt Regular"/>
          <w:color w:val="383638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383638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Wände,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Bodens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Daches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deutlich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redu-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ziert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werden.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Energie</w:t>
      </w:r>
      <w:r>
        <w:rPr>
          <w:rFonts w:ascii="Theinhardt Regular" w:hAnsi="Theinhardt Regular" w:cs="Theinhardt Regular" w:eastAsia="Theinhardt Regular"/>
          <w:color w:val="383638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für</w:t>
      </w:r>
      <w:r>
        <w:rPr>
          <w:rFonts w:ascii="Theinhardt Regular" w:hAnsi="Theinhardt Regular" w:cs="Theinhardt Regular" w:eastAsia="Theinhardt Regular"/>
          <w:color w:val="383638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Heizung</w:t>
      </w:r>
      <w:r>
        <w:rPr>
          <w:rFonts w:ascii="Theinhardt Regular" w:hAnsi="Theinhardt Regular" w:cs="Theinhardt Regular" w:eastAsia="Theinhardt Regular"/>
          <w:color w:val="383638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-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Warmwasser</w:t>
      </w:r>
      <w:r>
        <w:rPr>
          <w:rFonts w:ascii="Theinhardt Regular" w:hAnsi="Theinhardt Regular" w:cs="Theinhardt Regular" w:eastAsia="Theinhardt Regular"/>
          <w:color w:val="383638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liefern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nebst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Erdsonden-Wärmepumpe</w:t>
      </w:r>
      <w:r>
        <w:rPr>
          <w:rFonts w:ascii="Theinhardt Regular" w:hAnsi="Theinhardt Regular" w:cs="Theinhardt Regular" w:eastAsia="Theinhardt Regular"/>
          <w:color w:val="383638"/>
          <w:spacing w:val="4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14</w:t>
      </w:r>
      <w:r>
        <w:rPr>
          <w:rFonts w:ascii="Theinhardt Regular" w:hAnsi="Theinhardt Regular" w:cs="Theinhardt Regular" w:eastAsia="Theinhardt Regular"/>
          <w:color w:val="383638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</w:t>
      </w:r>
      <w:r>
        <w:rPr>
          <w:rFonts w:ascii="Theinhardt Regular" w:hAnsi="Theinhardt Regular" w:cs="Theinhardt Regular" w:eastAsia="Theinhardt Regular"/>
          <w:color w:val="383638"/>
          <w:position w:val="6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383638"/>
          <w:spacing w:val="5"/>
          <w:position w:val="6"/>
          <w:sz w:val="10"/>
          <w:szCs w:val="10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Vakuumröhrenkollektoren.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Diese</w:t>
      </w:r>
      <w:r>
        <w:rPr>
          <w:rFonts w:ascii="Theinhardt Regular" w:hAnsi="Theinhardt Regular" w:cs="Theinhardt Regular" w:eastAsia="Theinhardt Regular"/>
          <w:color w:val="383638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produzieren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4’300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Wärmeenergie</w:t>
      </w:r>
      <w:r>
        <w:rPr>
          <w:rFonts w:ascii="Theinhardt Regular" w:hAnsi="Theinhardt Regular" w:cs="Theinhardt Regular" w:eastAsia="Theinhardt Regular"/>
          <w:color w:val="383638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sind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filigran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Gartenanlage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integ-</w:t>
      </w:r>
      <w:r>
        <w:rPr>
          <w:rFonts w:ascii="Theinhardt Regular" w:hAnsi="Theinhardt Regular" w:cs="Theinhardt Regular" w:eastAsia="Theinhardt Regular"/>
          <w:color w:val="383638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riert.</w:t>
      </w:r>
      <w:r>
        <w:rPr>
          <w:rFonts w:ascii="Theinhardt Regular" w:hAnsi="Theinhardt Regular" w:cs="Theinhardt Regular" w:eastAsia="Theinhardt Regular"/>
          <w:color w:val="383638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Wärme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wird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innerhalb des Gebäu-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über</w:t>
      </w:r>
      <w:r>
        <w:rPr>
          <w:rFonts w:ascii="Theinhardt Regular" w:hAnsi="Theinhardt Regular" w:cs="Theinhardt Regular" w:eastAsia="Theinhardt Regular"/>
          <w:color w:val="383638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383638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Fussbodenheizung</w:t>
      </w:r>
      <w:r>
        <w:rPr>
          <w:rFonts w:ascii="Theinhardt Regular" w:hAnsi="Theinhardt Regular" w:cs="Theinhardt Regular" w:eastAsia="Theinhardt Regular"/>
          <w:color w:val="383638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Radia-</w:t>
      </w:r>
      <w:r>
        <w:rPr>
          <w:rFonts w:ascii="Theinhardt Regular" w:hAnsi="Theinhardt Regular" w:cs="Theinhardt Regular" w:eastAsia="Theinhardt Regular"/>
          <w:color w:val="383638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toren</w:t>
      </w:r>
      <w:r>
        <w:rPr>
          <w:rFonts w:ascii="Theinhardt Regular" w:hAnsi="Theinhardt Regular" w:cs="Theinhardt Regular" w:eastAsia="Theinhardt Regular"/>
          <w:color w:val="383638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abgegeben.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383638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Zentralheizung</w:t>
      </w:r>
      <w:r>
        <w:rPr>
          <w:rFonts w:ascii="Theinhardt Regular" w:hAnsi="Theinhardt Regular" w:cs="Theinhardt Regular" w:eastAsia="Theinhardt Regular"/>
          <w:color w:val="383638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wird</w:t>
      </w:r>
      <w:r>
        <w:rPr>
          <w:rFonts w:ascii="Theinhardt Regular" w:hAnsi="Theinhardt Regular" w:cs="Theinhardt Regular" w:eastAsia="Theinhardt Regular"/>
          <w:color w:val="383638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zur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Beheizung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Aussenschwimmbads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benutzt.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Heizung</w:t>
      </w:r>
      <w:r>
        <w:rPr>
          <w:rFonts w:ascii="Theinhardt Regular" w:hAnsi="Theinhardt Regular" w:cs="Theinhardt Regular" w:eastAsia="Theinhardt Regular"/>
          <w:color w:val="383638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weitere</w:t>
      </w:r>
      <w:r>
        <w:rPr>
          <w:rFonts w:ascii="Theinhardt Regular" w:hAnsi="Theinhardt Regular" w:cs="Theinhardt Regular" w:eastAsia="Theinhardt Regular"/>
          <w:color w:val="383638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techni-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sche</w:t>
      </w:r>
      <w:r>
        <w:rPr>
          <w:rFonts w:ascii="Theinhardt Regular" w:hAnsi="Theinhardt Regular" w:cs="Theinhardt Regular" w:eastAsia="Theinhardt Regular"/>
          <w:color w:val="383638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Anlagen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werden</w:t>
      </w:r>
      <w:r>
        <w:rPr>
          <w:rFonts w:ascii="Theinhardt Regular" w:hAnsi="Theinhardt Regular" w:cs="Theinhardt Regular" w:eastAsia="Theinhardt Regular"/>
          <w:color w:val="383638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über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ein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Monitoring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geregelt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können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ferngesteuert</w:t>
      </w:r>
      <w:r>
        <w:rPr>
          <w:rFonts w:ascii="Theinhardt Regular" w:hAnsi="Theinhardt Regular" w:cs="Theinhardt Regular" w:eastAsia="Theinhardt Regular"/>
          <w:color w:val="383638"/>
          <w:spacing w:val="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werden.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Ausserdem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ist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ein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Elektroauto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Ladesta-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tion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vorhanden.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pStyle w:val="BodyText"/>
        <w:spacing w:line="230" w:lineRule="exact" w:before="74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Villa</w:t>
      </w:r>
      <w:r>
        <w:rPr>
          <w:color w:val="231F20"/>
          <w:spacing w:val="11"/>
        </w:rPr>
        <w:t> </w:t>
      </w:r>
      <w:r>
        <w:rPr>
          <w:color w:val="231F20"/>
        </w:rPr>
        <w:t>Carlotta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Orselina,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edificata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nel</w:t>
      </w:r>
      <w:r>
        <w:rPr>
          <w:color w:val="231F20"/>
          <w:spacing w:val="12"/>
        </w:rPr>
        <w:t> </w:t>
      </w:r>
      <w:r>
        <w:rPr>
          <w:color w:val="231F20"/>
        </w:rPr>
        <w:t>1939,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sorge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0"/>
        </w:rPr>
        <w:t> </w:t>
      </w:r>
      <w:r>
        <w:rPr>
          <w:color w:val="231F20"/>
        </w:rPr>
        <w:t>un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pendio</w:t>
      </w:r>
      <w:r>
        <w:rPr>
          <w:color w:val="231F20"/>
          <w:spacing w:val="10"/>
        </w:rPr>
        <w:t> </w:t>
      </w:r>
      <w:r>
        <w:rPr>
          <w:color w:val="231F20"/>
        </w:rPr>
        <w:t>sopra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Locarno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vista</w:t>
      </w:r>
      <w:r>
        <w:rPr>
          <w:color w:val="231F20"/>
          <w:spacing w:val="23"/>
        </w:rPr>
        <w:t> </w:t>
      </w:r>
      <w:r>
        <w:rPr>
          <w:color w:val="231F20"/>
        </w:rPr>
        <w:t>sul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Lago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Maggiore.</w:t>
      </w:r>
      <w:r>
        <w:rPr>
          <w:color w:val="231F20"/>
          <w:spacing w:val="-12"/>
        </w:rPr>
        <w:t> </w:t>
      </w:r>
      <w:r>
        <w:rPr>
          <w:color w:val="231F20"/>
        </w:rPr>
        <w:t>Il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grande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edificio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35"/>
        </w:rPr>
        <w:t> </w:t>
      </w:r>
      <w:r>
        <w:rPr>
          <w:color w:val="231F20"/>
        </w:rPr>
        <w:t>superficie</w:t>
      </w:r>
      <w:r>
        <w:rPr>
          <w:color w:val="231F20"/>
          <w:spacing w:val="28"/>
        </w:rPr>
        <w:t> </w:t>
      </w:r>
      <w:r>
        <w:rPr>
          <w:color w:val="231F20"/>
        </w:rPr>
        <w:t>di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riferimento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energetico</w:t>
      </w:r>
      <w:r>
        <w:rPr>
          <w:color w:val="231F20"/>
          <w:spacing w:val="28"/>
        </w:rPr>
        <w:t> </w:t>
      </w:r>
      <w:r>
        <w:rPr>
          <w:color w:val="231F20"/>
        </w:rPr>
        <w:t>di</w:t>
      </w:r>
      <w:r>
        <w:rPr>
          <w:color w:val="231F20"/>
          <w:spacing w:val="29"/>
        </w:rPr>
        <w:t> </w:t>
      </w:r>
      <w:r>
        <w:rPr>
          <w:color w:val="231F20"/>
        </w:rPr>
        <w:t>795</w:t>
      </w:r>
      <w:r>
        <w:rPr>
          <w:color w:val="231F20"/>
          <w:spacing w:val="23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</w:rPr>
        <w:t>2 </w:t>
      </w:r>
      <w:r>
        <w:rPr>
          <w:color w:val="231F20"/>
          <w:spacing w:val="7"/>
          <w:position w:val="6"/>
          <w:sz w:val="10"/>
        </w:rPr>
        <w:t> </w:t>
      </w:r>
      <w:r>
        <w:rPr>
          <w:color w:val="231F20"/>
          <w:spacing w:val="-2"/>
        </w:rPr>
        <w:t>viene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usato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come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residenza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estiva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43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fine</w:t>
      </w:r>
      <w:r>
        <w:rPr>
          <w:color w:val="231F20"/>
          <w:spacing w:val="26"/>
        </w:rPr>
        <w:t> </w:t>
      </w:r>
      <w:r>
        <w:rPr>
          <w:color w:val="231F20"/>
        </w:rPr>
        <w:t>settimana.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Da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quando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7"/>
        </w:rPr>
        <w:t> </w:t>
      </w:r>
      <w:r>
        <w:rPr>
          <w:color w:val="231F20"/>
        </w:rPr>
        <w:t>villa</w:t>
      </w:r>
      <w:r>
        <w:rPr>
          <w:color w:val="231F20"/>
          <w:spacing w:val="26"/>
        </w:rPr>
        <w:t> </w:t>
      </w:r>
      <w:r>
        <w:rPr>
          <w:color w:val="231F20"/>
        </w:rPr>
        <w:t>è</w:t>
      </w:r>
      <w:r>
        <w:rPr>
          <w:color w:val="231F20"/>
          <w:spacing w:val="27"/>
        </w:rPr>
        <w:t> </w:t>
      </w:r>
      <w:r>
        <w:rPr>
          <w:color w:val="231F20"/>
        </w:rPr>
        <w:t>stata</w:t>
      </w:r>
      <w:r>
        <w:rPr>
          <w:color w:val="231F20"/>
          <w:spacing w:val="25"/>
        </w:rPr>
        <w:t> </w:t>
      </w:r>
      <w:r>
        <w:rPr>
          <w:color w:val="231F20"/>
        </w:rPr>
        <w:t>risanata,</w:t>
      </w:r>
      <w:r>
        <w:rPr>
          <w:color w:val="231F20"/>
          <w:spacing w:val="-6"/>
        </w:rPr>
        <w:t> </w:t>
      </w:r>
      <w:r>
        <w:rPr>
          <w:color w:val="231F20"/>
        </w:rPr>
        <w:t>il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vecchio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riscaldamento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gasolio</w:t>
      </w:r>
      <w:r>
        <w:rPr>
          <w:color w:val="231F20"/>
          <w:spacing w:val="2"/>
        </w:rPr>
        <w:t> </w:t>
      </w:r>
      <w:r>
        <w:rPr>
          <w:color w:val="231F20"/>
        </w:rPr>
        <w:t>è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stato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sostituito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pompa</w:t>
      </w:r>
      <w:r>
        <w:rPr>
          <w:color w:val="231F20"/>
          <w:spacing w:val="-15"/>
        </w:rPr>
        <w:t> </w:t>
      </w:r>
      <w:r>
        <w:rPr>
          <w:color w:val="231F20"/>
        </w:rPr>
        <w:t>di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calore</w:t>
      </w:r>
      <w:r>
        <w:rPr>
          <w:color w:val="231F20"/>
          <w:spacing w:val="-15"/>
        </w:rPr>
        <w:t> </w:t>
      </w:r>
      <w:r>
        <w:rPr>
          <w:color w:val="231F20"/>
        </w:rPr>
        <w:t>di</w:t>
      </w:r>
      <w:r>
        <w:rPr>
          <w:color w:val="231F20"/>
          <w:spacing w:val="-15"/>
        </w:rPr>
        <w:t> </w:t>
      </w:r>
      <w:r>
        <w:rPr>
          <w:color w:val="231F20"/>
        </w:rPr>
        <w:t>38</w:t>
      </w:r>
      <w:r>
        <w:rPr>
          <w:color w:val="231F20"/>
          <w:spacing w:val="23"/>
        </w:rPr>
        <w:t> </w:t>
      </w:r>
      <w:r>
        <w:rPr>
          <w:color w:val="231F20"/>
        </w:rPr>
        <w:t>kW</w:t>
      </w:r>
      <w:r>
        <w:rPr>
          <w:color w:val="231F20"/>
          <w:spacing w:val="-12"/>
        </w:rPr>
        <w:t> </w:t>
      </w:r>
      <w:r>
        <w:rPr>
          <w:color w:val="231F20"/>
        </w:rPr>
        <w:t>di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potenza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sonde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geotermiche</w:t>
      </w:r>
      <w:r>
        <w:rPr>
          <w:color w:val="231F20"/>
          <w:spacing w:val="-12"/>
        </w:rPr>
        <w:t> </w:t>
      </w:r>
      <w:r>
        <w:rPr>
          <w:color w:val="231F20"/>
        </w:rPr>
        <w:t>dai</w:t>
      </w:r>
      <w:r>
        <w:rPr>
          <w:color w:val="231F20"/>
          <w:spacing w:val="27"/>
        </w:rPr>
        <w:t> </w:t>
      </w:r>
      <w:r>
        <w:rPr>
          <w:color w:val="231F20"/>
        </w:rPr>
        <w:t>140 ai 165 m di </w:t>
      </w:r>
      <w:r>
        <w:rPr>
          <w:color w:val="231F20"/>
          <w:spacing w:val="-1"/>
        </w:rPr>
        <w:t>profondità.</w:t>
      </w:r>
      <w:r>
        <w:rPr>
          <w:i w:val="0"/>
        </w:rPr>
      </w:r>
    </w:p>
    <w:p>
      <w:pPr>
        <w:pStyle w:val="BodyText"/>
        <w:spacing w:line="230" w:lineRule="exact"/>
        <w:ind w:right="4"/>
        <w:jc w:val="both"/>
        <w:rPr>
          <w:i w:val="0"/>
        </w:rPr>
      </w:pPr>
      <w:r>
        <w:rPr>
          <w:color w:val="231F20"/>
          <w:spacing w:val="1"/>
        </w:rPr>
        <w:t>Dal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punto</w:t>
      </w:r>
      <w:r>
        <w:rPr>
          <w:color w:val="231F20"/>
          <w:spacing w:val="5"/>
        </w:rPr>
        <w:t> </w:t>
      </w:r>
      <w:r>
        <w:rPr>
          <w:color w:val="231F20"/>
        </w:rPr>
        <w:t>di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vista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architettonico, </w:t>
      </w:r>
      <w:r>
        <w:rPr>
          <w:color w:val="231F20"/>
        </w:rPr>
        <w:t>il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tetto</w:t>
      </w:r>
      <w:r>
        <w:rPr>
          <w:color w:val="231F20"/>
          <w:spacing w:val="5"/>
        </w:rPr>
        <w:t> </w:t>
      </w:r>
      <w:r>
        <w:rPr>
          <w:color w:val="231F20"/>
        </w:rPr>
        <w:t>è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caratterizzato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impianto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fotovoltaico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moduli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fotovoltaici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monocristallini,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installato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sull’intera</w:t>
      </w:r>
      <w:r>
        <w:rPr>
          <w:color w:val="231F20"/>
          <w:spacing w:val="24"/>
        </w:rPr>
        <w:t> </w:t>
      </w:r>
      <w:r>
        <w:rPr>
          <w:color w:val="231F20"/>
        </w:rPr>
        <w:t>superficie</w:t>
      </w:r>
      <w:r>
        <w:rPr>
          <w:color w:val="231F20"/>
          <w:spacing w:val="24"/>
        </w:rPr>
        <w:t> </w:t>
      </w:r>
      <w:r>
        <w:rPr>
          <w:color w:val="231F20"/>
        </w:rPr>
        <w:t>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integrato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maniera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esemplare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filo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colmo,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dei</w:t>
      </w:r>
      <w:r>
        <w:rPr>
          <w:color w:val="231F20"/>
          <w:spacing w:val="-15"/>
        </w:rPr>
        <w:t> </w:t>
      </w:r>
      <w:r>
        <w:rPr>
          <w:color w:val="231F20"/>
        </w:rPr>
        <w:t>lati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corni-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cione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tetto.</w:t>
      </w:r>
      <w:r>
        <w:rPr>
          <w:color w:val="231F20"/>
          <w:spacing w:val="-1"/>
        </w:rPr>
        <w:t> Questo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impianto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fotovoltaico</w:t>
      </w:r>
      <w:r>
        <w:rPr>
          <w:color w:val="231F20"/>
          <w:spacing w:val="35"/>
        </w:rPr>
        <w:t> </w:t>
      </w:r>
      <w:r>
        <w:rPr>
          <w:color w:val="231F20"/>
        </w:rPr>
        <w:t>di</w:t>
      </w:r>
      <w:r>
        <w:rPr>
          <w:color w:val="231F20"/>
          <w:spacing w:val="-4"/>
        </w:rPr>
        <w:t> </w:t>
      </w:r>
      <w:r>
        <w:rPr>
          <w:color w:val="231F20"/>
        </w:rPr>
        <w:t>51.1</w:t>
      </w:r>
      <w:r>
        <w:rPr>
          <w:color w:val="231F20"/>
          <w:spacing w:val="-4"/>
        </w:rPr>
        <w:t> </w:t>
      </w:r>
      <w:r>
        <w:rPr>
          <w:color w:val="231F20"/>
        </w:rPr>
        <w:t>kW</w:t>
      </w:r>
      <w:r>
        <w:rPr>
          <w:color w:val="231F20"/>
          <w:spacing w:val="-4"/>
        </w:rPr>
        <w:t> </w:t>
      </w:r>
      <w:r>
        <w:rPr>
          <w:color w:val="231F20"/>
        </w:rPr>
        <w:t>di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potenza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produce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circa</w:t>
      </w:r>
      <w:r>
        <w:rPr>
          <w:color w:val="231F20"/>
          <w:spacing w:val="-4"/>
        </w:rPr>
        <w:t> </w:t>
      </w:r>
      <w:r>
        <w:rPr>
          <w:color w:val="231F20"/>
        </w:rPr>
        <w:t>42’300</w:t>
      </w:r>
      <w:r>
        <w:rPr>
          <w:color w:val="231F20"/>
          <w:spacing w:val="29"/>
        </w:rPr>
        <w:t> </w:t>
      </w:r>
      <w:r>
        <w:rPr>
          <w:color w:val="231F20"/>
        </w:rPr>
        <w:t>kWh</w:t>
      </w:r>
      <w:r>
        <w:rPr>
          <w:color w:val="231F20"/>
          <w:spacing w:val="-13"/>
        </w:rPr>
        <w:t> </w:t>
      </w:r>
      <w:r>
        <w:rPr>
          <w:color w:val="231F20"/>
        </w:rPr>
        <w:t>annui</w:t>
      </w:r>
      <w:r>
        <w:rPr>
          <w:color w:val="231F20"/>
          <w:spacing w:val="-13"/>
        </w:rPr>
        <w:t> </w:t>
      </w:r>
      <w:r>
        <w:rPr>
          <w:color w:val="231F20"/>
        </w:rPr>
        <w:t>di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corrente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solare,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garantendo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28"/>
        </w:rPr>
        <w:t> </w:t>
      </w:r>
      <w:r>
        <w:rPr>
          <w:color w:val="231F20"/>
        </w:rPr>
        <w:t>copertura</w:t>
      </w:r>
      <w:r>
        <w:rPr>
          <w:color w:val="231F20"/>
          <w:spacing w:val="19"/>
        </w:rPr>
        <w:t> </w:t>
      </w:r>
      <w:r>
        <w:rPr>
          <w:color w:val="231F20"/>
        </w:rPr>
        <w:t>all’87%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fabbisogno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energeti-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1"/>
        </w:rPr>
        <w:t> com-plessivo,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che</w:t>
      </w:r>
      <w:r>
        <w:rPr>
          <w:color w:val="231F20"/>
          <w:spacing w:val="-1"/>
        </w:rPr>
        <w:t> ammonta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ca.</w:t>
      </w:r>
      <w:r>
        <w:rPr>
          <w:color w:val="231F20"/>
          <w:spacing w:val="-8"/>
        </w:rPr>
        <w:t> </w:t>
      </w:r>
      <w:r>
        <w:rPr>
          <w:color w:val="231F20"/>
        </w:rPr>
        <w:t>53’500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46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futuro</w:t>
      </w:r>
      <w:r>
        <w:rPr>
          <w:color w:val="231F20"/>
          <w:spacing w:val="5"/>
        </w:rPr>
        <w:t> </w:t>
      </w:r>
      <w:r>
        <w:rPr>
          <w:color w:val="231F20"/>
        </w:rPr>
        <w:t>il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fabbisogno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energetico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potrebbe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diminuire,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considerando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che</w:t>
      </w:r>
      <w:r>
        <w:rPr>
          <w:color w:val="231F20"/>
          <w:spacing w:val="2"/>
        </w:rPr>
        <w:t> </w:t>
      </w:r>
      <w:r>
        <w:rPr>
          <w:color w:val="231F20"/>
        </w:rPr>
        <w:t>il</w:t>
      </w:r>
      <w:r>
        <w:rPr>
          <w:color w:val="231F20"/>
          <w:spacing w:val="2"/>
        </w:rPr>
        <w:t> </w:t>
      </w:r>
      <w:r>
        <w:rPr>
          <w:color w:val="231F20"/>
        </w:rPr>
        <w:t>fab-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bisogno</w:t>
      </w:r>
      <w:r>
        <w:rPr>
          <w:color w:val="231F20"/>
          <w:spacing w:val="-11"/>
        </w:rPr>
        <w:t> </w:t>
      </w:r>
      <w:r>
        <w:rPr>
          <w:color w:val="231F20"/>
        </w:rPr>
        <w:t>di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corrente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dello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scorso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anno</w:t>
      </w:r>
      <w:r>
        <w:rPr>
          <w:color w:val="231F20"/>
          <w:spacing w:val="-11"/>
        </w:rPr>
        <w:t> </w:t>
      </w:r>
      <w:r>
        <w:rPr>
          <w:color w:val="231F20"/>
        </w:rPr>
        <w:t>è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salito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causa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dei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lavori</w:t>
      </w:r>
      <w:r>
        <w:rPr>
          <w:color w:val="231F20"/>
          <w:spacing w:val="19"/>
        </w:rPr>
        <w:t> </w:t>
      </w:r>
      <w:r>
        <w:rPr>
          <w:color w:val="231F20"/>
        </w:rPr>
        <w:t>di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risanamento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conclusivi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eseguiti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nel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giardino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nella</w:t>
      </w:r>
      <w:r>
        <w:rPr>
          <w:color w:val="231F20"/>
          <w:spacing w:val="9"/>
        </w:rPr>
        <w:t> </w:t>
      </w:r>
      <w:r>
        <w:rPr>
          <w:color w:val="231F20"/>
        </w:rPr>
        <w:t>villa.</w:t>
      </w:r>
      <w:r>
        <w:rPr>
          <w:color w:val="231F20"/>
          <w:spacing w:val="2"/>
        </w:rPr>
        <w:t> </w:t>
      </w:r>
      <w:r>
        <w:rPr>
          <w:color w:val="231F20"/>
        </w:rPr>
        <w:t>È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stato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in-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oltre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possibile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ridurre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notevolmente</w:t>
      </w:r>
      <w:r>
        <w:rPr>
          <w:color w:val="231F20"/>
          <w:spacing w:val="12"/>
        </w:rPr>
        <w:t> </w:t>
      </w:r>
      <w:r>
        <w:rPr>
          <w:color w:val="231F20"/>
        </w:rPr>
        <w:t>il</w:t>
      </w:r>
      <w:r>
        <w:rPr>
          <w:color w:val="231F20"/>
          <w:spacing w:val="12"/>
        </w:rPr>
        <w:t> </w:t>
      </w:r>
      <w:r>
        <w:rPr>
          <w:color w:val="231F20"/>
        </w:rPr>
        <w:t>fabbi-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sogno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energetico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dell’edificio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provvedendo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una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miglio-re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coibentazione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delle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pareti,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pavimento</w:t>
      </w:r>
      <w:r>
        <w:rPr>
          <w:color w:val="231F20"/>
        </w:rPr>
        <w:t> e </w:t>
      </w:r>
      <w:r>
        <w:rPr>
          <w:color w:val="231F20"/>
          <w:spacing w:val="-1"/>
        </w:rPr>
        <w:t>del</w:t>
      </w:r>
      <w:r>
        <w:rPr>
          <w:color w:val="231F20"/>
        </w:rPr>
        <w:t> </w:t>
      </w:r>
      <w:r>
        <w:rPr>
          <w:color w:val="231F20"/>
          <w:spacing w:val="-2"/>
        </w:rPr>
        <w:t>tetto.</w:t>
      </w:r>
      <w:r>
        <w:rPr>
          <w:i w:val="0"/>
        </w:rPr>
      </w:r>
    </w:p>
    <w:p>
      <w:pPr>
        <w:pStyle w:val="BodyText"/>
        <w:spacing w:line="230" w:lineRule="exact"/>
        <w:ind w:right="4"/>
        <w:jc w:val="both"/>
        <w:rPr>
          <w:i w:val="0"/>
        </w:rPr>
      </w:pPr>
      <w:r>
        <w:rPr>
          <w:color w:val="231F20"/>
          <w:spacing w:val="-4"/>
        </w:rPr>
        <w:t>L’energia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37"/>
        </w:rPr>
        <w:t> </w:t>
      </w:r>
      <w:r>
        <w:rPr>
          <w:color w:val="231F2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riscaldamento</w:t>
      </w:r>
      <w:r>
        <w:rPr>
          <w:color w:val="231F20"/>
          <w:spacing w:val="37"/>
        </w:rPr>
        <w:t> </w:t>
      </w:r>
      <w:r>
        <w:rPr>
          <w:color w:val="231F20"/>
        </w:rPr>
        <w:t>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l’acqua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calda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viene</w:t>
      </w:r>
      <w:r>
        <w:rPr>
          <w:color w:val="231F20"/>
          <w:spacing w:val="9"/>
        </w:rPr>
        <w:t> </w:t>
      </w:r>
      <w:r>
        <w:rPr>
          <w:color w:val="231F20"/>
        </w:rPr>
        <w:t>fornita,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oltre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che</w:t>
      </w:r>
      <w:r>
        <w:rPr>
          <w:color w:val="231F20"/>
          <w:spacing w:val="9"/>
        </w:rPr>
        <w:t> </w:t>
      </w:r>
      <w:r>
        <w:rPr>
          <w:color w:val="231F20"/>
        </w:rPr>
        <w:t>dalla</w:t>
      </w:r>
      <w:r>
        <w:rPr>
          <w:color w:val="231F20"/>
          <w:spacing w:val="9"/>
        </w:rPr>
        <w:t> </w:t>
      </w:r>
      <w:r>
        <w:rPr>
          <w:color w:val="231F20"/>
        </w:rPr>
        <w:t>pompa</w:t>
      </w:r>
      <w:r>
        <w:rPr>
          <w:color w:val="231F20"/>
          <w:spacing w:val="9"/>
        </w:rPr>
        <w:t> </w:t>
      </w:r>
      <w:r>
        <w:rPr>
          <w:color w:val="231F20"/>
        </w:rPr>
        <w:t>di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calore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sonda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geotermica,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anche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14</w:t>
      </w:r>
      <w:r>
        <w:rPr>
          <w:color w:val="231F20"/>
          <w:spacing w:val="-14"/>
        </w:rPr>
        <w:t> </w:t>
      </w:r>
      <w:r>
        <w:rPr>
          <w:color w:val="383638"/>
        </w:rPr>
        <w:t>m</w:t>
      </w:r>
      <w:r>
        <w:rPr>
          <w:color w:val="383638"/>
          <w:position w:val="6"/>
          <w:sz w:val="10"/>
          <w:szCs w:val="10"/>
        </w:rPr>
        <w:t>2</w:t>
      </w:r>
      <w:r>
        <w:rPr>
          <w:color w:val="383638"/>
          <w:spacing w:val="9"/>
          <w:position w:val="6"/>
          <w:sz w:val="10"/>
          <w:szCs w:val="10"/>
        </w:rPr>
        <w:t> </w:t>
      </w:r>
      <w:r>
        <w:rPr>
          <w:color w:val="231F20"/>
        </w:rPr>
        <w:t>di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collettori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solari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tubi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sottovuoto,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che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produ-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cono</w:t>
      </w:r>
      <w:r>
        <w:rPr>
          <w:color w:val="231F20"/>
          <w:spacing w:val="-6"/>
        </w:rPr>
        <w:t> </w:t>
      </w:r>
      <w:r>
        <w:rPr>
          <w:color w:val="231F20"/>
        </w:rPr>
        <w:t>4’300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kWh/a</w:t>
      </w:r>
      <w:r>
        <w:rPr>
          <w:color w:val="231F20"/>
          <w:spacing w:val="-6"/>
        </w:rPr>
        <w:t> </w:t>
      </w:r>
      <w:r>
        <w:rPr>
          <w:color w:val="231F20"/>
        </w:rPr>
        <w:t>di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energia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termica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sono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armoniosamente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integrati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nel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contesto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gi-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ardino.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All’interno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dell’edificio</w:t>
      </w:r>
      <w:r>
        <w:rPr>
          <w:color w:val="231F20"/>
          <w:spacing w:val="9"/>
        </w:rPr>
        <w:t> </w:t>
      </w:r>
      <w:r>
        <w:rPr>
          <w:color w:val="231F20"/>
        </w:rPr>
        <w:t>il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calore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viene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rilasciato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attraverso</w:t>
      </w:r>
      <w:r>
        <w:rPr>
          <w:color w:val="231F20"/>
          <w:spacing w:val="22"/>
        </w:rPr>
        <w:t> </w:t>
      </w:r>
      <w:r>
        <w:rPr>
          <w:color w:val="231F20"/>
        </w:rPr>
        <w:t>il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riscaldamento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pavi-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mento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attraverso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radiatori.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riscaldare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piscina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esterna</w:t>
      </w:r>
      <w:r>
        <w:rPr>
          <w:color w:val="231F20"/>
          <w:spacing w:val="37"/>
        </w:rPr>
        <w:t> </w:t>
      </w:r>
      <w:r>
        <w:rPr>
          <w:color w:val="231F20"/>
        </w:rPr>
        <w:t>si</w:t>
      </w:r>
      <w:r>
        <w:rPr>
          <w:color w:val="231F20"/>
          <w:spacing w:val="38"/>
        </w:rPr>
        <w:t> </w:t>
      </w:r>
      <w:r>
        <w:rPr>
          <w:color w:val="231F20"/>
        </w:rPr>
        <w:t>usa</w:t>
      </w:r>
      <w:r>
        <w:rPr>
          <w:color w:val="231F20"/>
          <w:spacing w:val="38"/>
        </w:rPr>
        <w:t> </w:t>
      </w:r>
      <w:r>
        <w:rPr>
          <w:color w:val="231F20"/>
        </w:rPr>
        <w:t>un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riscaldamento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centralizzato.</w:t>
      </w:r>
      <w:r>
        <w:rPr>
          <w:color w:val="231F20"/>
          <w:spacing w:val="-7"/>
        </w:rPr>
        <w:t> </w:t>
      </w:r>
      <w:r>
        <w:rPr>
          <w:color w:val="231F20"/>
        </w:rPr>
        <w:t>Il </w:t>
      </w:r>
      <w:r>
        <w:rPr>
          <w:color w:val="231F20"/>
          <w:spacing w:val="-1"/>
        </w:rPr>
        <w:t>riscaldamento</w:t>
      </w:r>
      <w:r>
        <w:rPr>
          <w:color w:val="231F20"/>
        </w:rPr>
        <w:t> e altri impianti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tecnici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sono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regolati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tramite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monitoraggio</w:t>
      </w:r>
      <w:r>
        <w:rPr>
          <w:color w:val="231F20"/>
          <w:spacing w:val="37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possono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essere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gestiti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distanza.</w:t>
      </w:r>
      <w:r>
        <w:rPr>
          <w:color w:val="231F20"/>
          <w:spacing w:val="15"/>
        </w:rPr>
        <w:t> </w:t>
      </w:r>
      <w:r>
        <w:rPr>
          <w:color w:val="231F20"/>
        </w:rPr>
        <w:t>È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pre-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sente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inoltre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un’auto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elettrica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stazione</w:t>
      </w:r>
      <w:r>
        <w:rPr>
          <w:color w:val="231F20"/>
          <w:spacing w:val="-6"/>
        </w:rPr>
        <w:t> </w:t>
      </w:r>
      <w:r>
        <w:rPr>
          <w:color w:val="231F20"/>
        </w:rPr>
        <w:t>di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ricarica.</w:t>
      </w:r>
      <w:r>
        <w:rPr>
          <w:i w:val="0"/>
        </w:rPr>
      </w:r>
    </w:p>
    <w:p>
      <w:pPr>
        <w:spacing w:before="6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256" w:val="left" w:leader="none"/>
          <w:tab w:pos="2620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-3"/>
          <w:sz w:val="14"/>
        </w:rPr>
        <w:t>10</w:t>
      </w:r>
      <w:r>
        <w:rPr>
          <w:rFonts w:ascii="Theinhardt Regular"/>
          <w:color w:val="231F20"/>
          <w:sz w:val="14"/>
        </w:rPr>
        <w:t> cm  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z w:val="14"/>
        </w:rPr>
        <w:t>U-Wert:</w:t>
        <w:tab/>
        <w:t>0.3</w:t>
      </w:r>
      <w:r>
        <w:rPr>
          <w:rFonts w:ascii="Theinhardt Regular"/>
          <w:color w:val="231F20"/>
          <w:spacing w:val="1"/>
          <w:sz w:val="14"/>
        </w:rPr>
        <w:t> </w:t>
      </w:r>
      <w:r>
        <w:rPr>
          <w:rFonts w:ascii="Theinhardt Regular"/>
          <w:color w:val="231F20"/>
          <w:sz w:val="14"/>
        </w:rPr>
        <w:t>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57" w:val="left" w:leader="none"/>
          <w:tab w:pos="2620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cm  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z w:val="14"/>
        </w:rPr>
        <w:t>U-Wert:</w:t>
        <w:tab/>
        <w:t>0.2</w:t>
      </w:r>
      <w:r>
        <w:rPr>
          <w:rFonts w:ascii="Theinhardt Regular"/>
          <w:color w:val="231F20"/>
          <w:spacing w:val="1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31" w:val="left" w:leader="none"/>
          <w:tab w:pos="2622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z w:val="14"/>
        </w:rPr>
        <w:t>5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pacing w:val="-1"/>
          <w:sz w:val="14"/>
        </w:rPr>
        <w:t>0.6</w:t>
      </w:r>
      <w:r>
        <w:rPr>
          <w:rFonts w:ascii="Theinhardt Regular"/>
          <w:color w:val="231F20"/>
          <w:sz w:val="14"/>
        </w:rPr>
        <w:t>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779" w:val="left" w:leader="none"/>
          <w:tab w:pos="2628" w:val="left" w:leader="none"/>
        </w:tabs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Fenster:</w:t>
        <w:tab/>
        <w:t>U-Wert:</w:t>
        <w:tab/>
      </w:r>
      <w:r>
        <w:rPr>
          <w:rFonts w:ascii="Theinhardt Regular"/>
          <w:color w:val="231F20"/>
          <w:spacing w:val="-3"/>
          <w:sz w:val="14"/>
        </w:rPr>
        <w:t>1.0</w:t>
      </w:r>
      <w:r>
        <w:rPr>
          <w:rFonts w:ascii="Theinhardt Regular"/>
          <w:color w:val="231F20"/>
          <w:sz w:val="14"/>
        </w:rPr>
        <w:t>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538" w:val="left" w:leader="none"/>
          <w:tab w:pos="1848" w:val="left" w:leader="none"/>
          <w:tab w:pos="2409" w:val="left" w:leader="none"/>
          <w:tab w:pos="2900" w:val="left" w:leader="none"/>
        </w:tabs>
        <w:spacing w:line="160" w:lineRule="exact" w:before="39"/>
        <w:ind w:left="117" w:right="26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Energiebedarf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vor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der Sanierung [100% |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371%]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795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Warmwasser/Heizung:</w:t>
        <w:tab/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220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88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174’900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29" w:val="left" w:leader="none"/>
          <w:tab w:pos="2419" w:val="left" w:leader="none"/>
          <w:tab w:pos="2862" w:val="left" w:leader="none"/>
        </w:tabs>
        <w:spacing w:line="165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30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23’850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45" w:val="left" w:leader="none"/>
          <w:tab w:pos="2329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250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198’750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1538" w:val="left" w:leader="none"/>
          <w:tab w:pos="1894" w:val="left" w:leader="none"/>
          <w:tab w:pos="2448" w:val="left" w:leader="none"/>
          <w:tab w:pos="2900" w:val="left" w:leader="none"/>
        </w:tabs>
        <w:spacing w:line="160" w:lineRule="exact" w:before="39"/>
        <w:ind w:left="117" w:right="26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Energiebedarf nach der Sanierung [27% |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100%]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795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Warmwasser/Heizung: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5.4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8</w:t>
        <w:tab/>
        <w:t>4’300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09" w:val="left" w:leader="none"/>
          <w:tab w:pos="2409" w:val="left" w:leader="none"/>
          <w:tab w:pos="2861" w:val="left" w:leader="none"/>
        </w:tabs>
        <w:spacing w:line="165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WP: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30.4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45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24’193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21" w:val="left" w:leader="none"/>
          <w:tab w:pos="2417" w:val="left" w:leader="none"/>
          <w:tab w:pos="2848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31.5</w:t>
        <w:tab/>
        <w:t>47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25’025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09" w:val="left" w:leader="none"/>
          <w:tab w:pos="2329" w:val="left" w:leader="none"/>
          <w:tab w:pos="2845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67.3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53’518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975" w:val="left" w:leader="none"/>
          <w:tab w:pos="1966" w:val="left" w:leader="none"/>
          <w:tab w:pos="2448" w:val="left" w:leader="none"/>
          <w:tab w:pos="2894" w:val="left" w:leader="none"/>
        </w:tabs>
        <w:spacing w:line="207" w:lineRule="auto" w:before="5"/>
        <w:ind w:left="117" w:right="26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</w:t>
      </w:r>
      <w:r>
        <w:rPr>
          <w:rFonts w:ascii="Theinhardt Regular" w:hAnsi="Theinhardt Regular" w:cs="Theinhardt Regular" w:eastAsia="Theinhardt Regular"/>
          <w:color w:val="231F20"/>
          <w:spacing w:val="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SK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Fassade: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14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307</w:t>
        <w:tab/>
        <w:t>8</w:t>
        <w:tab/>
        <w:t>4’300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80" w:val="left" w:leader="none"/>
          <w:tab w:pos="2845" w:val="left" w:leader="none"/>
        </w:tabs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350   </w:t>
      </w:r>
      <w:r>
        <w:rPr>
          <w:rFonts w:ascii="Theinhardt Regular" w:hAnsi="Theinhardt Regular" w:cs="Theinhardt Regular" w:eastAsia="Theinhardt Regular"/>
          <w:color w:val="231F20"/>
          <w:spacing w:val="1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4"/>
          <w:szCs w:val="14"/>
        </w:rPr>
        <w:t>51.1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121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79</w:t>
        <w:tab/>
        <w:t>42’264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16" w:val="left" w:leader="none"/>
          <w:tab w:pos="2825" w:val="left" w:leader="none"/>
        </w:tabs>
        <w:spacing w:line="172" w:lineRule="exact" w:before="0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 w:hAnsi="Theinhardt Black" w:cs="Theinhardt Black" w:eastAsia="Theinhardt Black"/>
          <w:b/>
          <w:bCs/>
          <w:color w:val="231F20"/>
          <w:spacing w:val="2"/>
          <w:sz w:val="14"/>
          <w:szCs w:val="14"/>
        </w:rPr>
        <w:t>Eigenenergieversorgung</w:t>
        <w:tab/>
      </w:r>
      <w:r>
        <w:rPr>
          <w:rFonts w:ascii="Theinhardt Black" w:hAnsi="Theinhardt Black" w:cs="Theinhardt Black" w:eastAsia="Theinhardt Black"/>
          <w:b/>
          <w:bCs/>
          <w:color w:val="231F20"/>
          <w:sz w:val="14"/>
          <w:szCs w:val="14"/>
        </w:rPr>
        <w:t>87</w:t>
        <w:tab/>
      </w:r>
      <w:r>
        <w:rPr>
          <w:rFonts w:ascii="Theinhardt Black" w:hAnsi="Theinhardt Black" w:cs="Theinhardt Black" w:eastAsia="Theinhardt Black"/>
          <w:b/>
          <w:bCs/>
          <w:color w:val="231F20"/>
          <w:spacing w:val="1"/>
          <w:sz w:val="14"/>
          <w:szCs w:val="14"/>
        </w:rPr>
        <w:t>46’564</w:t>
      </w:r>
      <w:r>
        <w:rPr>
          <w:rFonts w:ascii="Theinhardt Black" w:hAnsi="Theinhardt Black" w:cs="Theinhardt Black" w:eastAsia="Theinhardt Black"/>
          <w:sz w:val="14"/>
          <w:szCs w:val="14"/>
        </w:rPr>
      </w:r>
    </w:p>
    <w:p>
      <w:pPr>
        <w:tabs>
          <w:tab w:pos="2428" w:val="left" w:leader="none"/>
          <w:tab w:pos="2900" w:val="left" w:leader="none"/>
        </w:tabs>
        <w:spacing w:line="172" w:lineRule="exact" w:before="32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</w:t>
      </w:r>
      <w:r>
        <w:rPr>
          <w:rFonts w:ascii="Theinhardt Regular"/>
          <w:color w:val="231F20"/>
          <w:sz w:val="14"/>
        </w:rPr>
        <w:t>(Endenergie)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390" w:val="left" w:leader="none"/>
          <w:tab w:pos="2830" w:val="left" w:leader="none"/>
        </w:tabs>
        <w:spacing w:line="160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87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46’564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09" w:val="left" w:leader="none"/>
          <w:tab w:pos="2860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53’518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95" w:val="left" w:leader="none"/>
          <w:tab w:pos="2915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Fremdenergiezufuhr: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13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6’954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</w:t>
      </w:r>
      <w:r>
        <w:rPr>
          <w:rFonts w:ascii="Theinhardt Bold" w:hAnsi="Theinhardt Bold"/>
          <w:b/>
          <w:color w:val="231F20"/>
          <w:spacing w:val="2"/>
          <w:sz w:val="14"/>
        </w:rPr>
        <w:t>Società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Elettrica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Sopracenerina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SA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am </w:t>
      </w:r>
      <w:r>
        <w:rPr>
          <w:rFonts w:ascii="Theinhardt Regular"/>
          <w:color w:val="231F20"/>
          <w:spacing w:val="-1"/>
          <w:sz w:val="14"/>
        </w:rPr>
        <w:t>21.06.2018,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Endriss</w:t>
      </w:r>
      <w:hyperlink r:id="rId5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info@ses.ch</w:t>
        </w:r>
        <w:r>
          <w:rPr>
            <w:rFonts w:ascii="Theinhardt Regular"/>
            <w:sz w:val="14"/>
          </w:rPr>
        </w:r>
      </w:hyperlink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0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Villa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Carlotta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Caselle</w:t>
      </w:r>
      <w:r>
        <w:rPr>
          <w:rFonts w:ascii="Theinhardt Regular"/>
          <w:color w:val="231F20"/>
          <w:sz w:val="14"/>
        </w:rPr>
        <w:t> 40, </w:t>
      </w:r>
      <w:r>
        <w:rPr>
          <w:rFonts w:ascii="Theinhardt Regular"/>
          <w:color w:val="231F20"/>
          <w:spacing w:val="1"/>
          <w:sz w:val="14"/>
        </w:rPr>
        <w:t>6644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Orselina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1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AFB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Immobilien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Bahnhofstrasse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1,</w:t>
      </w:r>
      <w:r>
        <w:rPr>
          <w:rFonts w:ascii="Theinhardt Regular"/>
          <w:color w:val="231F20"/>
          <w:sz w:val="14"/>
        </w:rPr>
        <w:t> 8852 </w:t>
      </w:r>
      <w:r>
        <w:rPr>
          <w:rFonts w:ascii="Theinhardt Regular"/>
          <w:color w:val="231F20"/>
          <w:spacing w:val="2"/>
          <w:sz w:val="14"/>
        </w:rPr>
        <w:t>Altendorf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055 </w:t>
      </w:r>
      <w:r>
        <w:rPr>
          <w:rFonts w:ascii="Theinhardt Regular"/>
          <w:color w:val="231F20"/>
          <w:spacing w:val="-1"/>
          <w:sz w:val="14"/>
        </w:rPr>
        <w:t>420</w:t>
      </w:r>
      <w:r>
        <w:rPr>
          <w:rFonts w:ascii="Theinhardt Regular"/>
          <w:color w:val="231F20"/>
          <w:sz w:val="14"/>
        </w:rPr>
        <w:t> 33 </w:t>
      </w:r>
      <w:r>
        <w:rPr>
          <w:rFonts w:ascii="Theinhardt Regular"/>
          <w:color w:val="231F20"/>
          <w:spacing w:val="1"/>
          <w:sz w:val="14"/>
        </w:rPr>
        <w:t>88</w:t>
      </w:r>
      <w:hyperlink r:id="rId6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tanner@realfinanz.ch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1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Sanjo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Group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1"/>
          <w:sz w:val="14"/>
        </w:rPr>
        <w:t>Josef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Grab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Bahnhofstrasse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1,</w:t>
      </w:r>
      <w:r>
        <w:rPr>
          <w:rFonts w:ascii="Theinhardt Regular"/>
          <w:color w:val="231F20"/>
          <w:sz w:val="14"/>
        </w:rPr>
        <w:t> 8852 </w:t>
      </w:r>
      <w:r>
        <w:rPr>
          <w:rFonts w:ascii="Theinhardt Regular"/>
          <w:color w:val="231F20"/>
          <w:spacing w:val="2"/>
          <w:sz w:val="14"/>
        </w:rPr>
        <w:t>Altendorf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055 </w:t>
      </w:r>
      <w:r>
        <w:rPr>
          <w:rFonts w:ascii="Theinhardt Regular"/>
          <w:color w:val="231F20"/>
          <w:spacing w:val="1"/>
          <w:sz w:val="14"/>
        </w:rPr>
        <w:t>446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60</w:t>
      </w:r>
      <w:r>
        <w:rPr>
          <w:rFonts w:ascii="Theinhardt Regular"/>
          <w:color w:val="231F20"/>
          <w:sz w:val="14"/>
        </w:rPr>
        <w:t> 40</w:t>
      </w:r>
      <w:hyperlink r:id="rId7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j.grab@sanjo.ch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Energiekonzept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96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Renner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Engineering,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Siegfried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Renner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Via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Mondó</w:t>
      </w:r>
      <w:r>
        <w:rPr>
          <w:rFonts w:ascii="Theinhardt Regular" w:hAnsi="Theinhardt Regular"/>
          <w:color w:val="231F20"/>
          <w:sz w:val="14"/>
        </w:rPr>
        <w:t> 58, </w:t>
      </w:r>
      <w:r>
        <w:rPr>
          <w:rFonts w:ascii="Theinhardt Regular" w:hAnsi="Theinhardt Regular"/>
          <w:color w:val="231F20"/>
          <w:spacing w:val="-4"/>
          <w:sz w:val="14"/>
        </w:rPr>
        <w:t>6514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Sementina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079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272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15</w:t>
      </w:r>
      <w:hyperlink r:id="rId8">
        <w:r>
          <w:rPr>
            <w:rFonts w:ascii="Theinhardt Regular"/>
            <w:color w:val="231F20"/>
            <w:spacing w:val="-3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renner@renner-engineering.ch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PV-Planung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PV-Installation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BE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Netz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Industriestrasse</w:t>
      </w:r>
      <w:r>
        <w:rPr>
          <w:rFonts w:ascii="Theinhardt Regular"/>
          <w:color w:val="231F20"/>
          <w:sz w:val="14"/>
        </w:rPr>
        <w:t> 4, </w:t>
      </w:r>
      <w:r>
        <w:rPr>
          <w:rFonts w:ascii="Theinhardt Regular"/>
          <w:color w:val="231F20"/>
          <w:spacing w:val="1"/>
          <w:sz w:val="14"/>
        </w:rPr>
        <w:t>6030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Ebikon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9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marius.fischer@benetz.ch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Fotos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94.724487pt;margin-top:10.422102pt;width:167.25pt;height:.45pt;mso-position-horizontal-relative:page;mso-position-vertical-relative:paragraph;z-index:1072" coordorigin="7894,208" coordsize="3345,9">
            <v:group style="position:absolute;left:7916;top:213;width:3311;height:2" coordorigin="7916,213" coordsize="3311,2">
              <v:shape style="position:absolute;left:7916;top:213;width:3311;height:2" coordorigin="7916,213" coordsize="3311,0" path="m7916,213l11227,213e" filled="false" stroked="true" strokeweight=".425pt" strokecolor="#231f20">
                <v:path arrowok="t"/>
                <v:stroke dashstyle="dash"/>
              </v:shape>
            </v:group>
            <v:group style="position:absolute;left:7899;top:213;width:2;height:2" coordorigin="7899,213" coordsize="2,2">
              <v:shape style="position:absolute;left:7899;top:213;width:2;height:2" coordorigin="7899,213" coordsize="0,0" path="m7899,213l7899,213e" filled="false" stroked="true" strokeweight=".425pt" strokecolor="#231f20">
                <v:path arrowok="t"/>
              </v:shape>
            </v:group>
            <v:group style="position:absolute;left:11235;top:213;width:2;height:2" coordorigin="11235,213" coordsize="2,2">
              <v:shape style="position:absolute;left:11235;top:213;width:2;height:2" coordorigin="11235,213" coordsize="0,0" path="m11235,213l11235,213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1"/>
          <w:sz w:val="14"/>
        </w:rPr>
        <w:t>Toni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Imfeld,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Netz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20" w:bottom="280" w:left="620" w:right="900"/>
          <w:cols w:num="3" w:equalWidth="0">
            <w:col w:w="3473" w:space="98"/>
            <w:col w:w="3469" w:space="116"/>
            <w:col w:w="3574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16"/>
          <w:szCs w:val="16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20" w:bottom="280" w:left="620" w:right="900"/>
        </w:sectPr>
      </w:pP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2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7046" cy="433425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046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5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3692" w:val="left" w:leader="none"/>
        </w:tabs>
        <w:spacing w:line="200" w:lineRule="atLeast"/>
        <w:ind w:left="12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6"/>
          <w:sz w:val="20"/>
        </w:rPr>
        <w:drawing>
          <wp:inline distT="0" distB="0" distL="0" distR="0">
            <wp:extent cx="2086046" cy="294894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46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6"/>
          <w:sz w:val="20"/>
        </w:rPr>
      </w:r>
      <w:r>
        <w:rPr>
          <w:rFonts w:ascii="Theinhardt Bold"/>
          <w:position w:val="6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4361373" cy="2985039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373" cy="298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3692" w:val="left" w:leader="none"/>
        </w:tabs>
        <w:spacing w:before="47"/>
        <w:ind w:left="12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4"/>
          <w:szCs w:val="24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4"/>
          <w:szCs w:val="24"/>
        </w:rPr>
        <w:sectPr>
          <w:pgSz w:w="12250" w:h="17180"/>
          <w:pgMar w:top="1020" w:bottom="280" w:left="900" w:right="620"/>
        </w:sect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51.1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PV-Anlage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ganzflächig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optimal in das Dach integriert und produziert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rund 42’300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Die 1939 erbaute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z w:val="14"/>
        </w:rPr>
        <w:t>Villa Carlotta vor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Sanie-</w:t>
      </w:r>
      <w:r>
        <w:rPr>
          <w:rFonts w:ascii="Theinhardt Bold"/>
          <w:b/>
          <w:color w:val="231F20"/>
          <w:spacing w:val="30"/>
          <w:sz w:val="14"/>
        </w:rPr>
        <w:t> </w:t>
      </w:r>
      <w:r>
        <w:rPr>
          <w:rFonts w:ascii="Theinhardt Bold"/>
          <w:b/>
          <w:color w:val="231F20"/>
          <w:sz w:val="14"/>
        </w:rPr>
        <w:t>rung.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126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Die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z w:val="14"/>
        </w:rPr>
        <w:t>Villa Carlotta mit Sicht auf </w:t>
      </w:r>
      <w:r>
        <w:rPr>
          <w:rFonts w:ascii="Theinhardt Bold"/>
          <w:b/>
          <w:color w:val="231F20"/>
          <w:spacing w:val="-1"/>
          <w:sz w:val="14"/>
        </w:rPr>
        <w:t>den</w:t>
      </w:r>
      <w:r>
        <w:rPr>
          <w:rFonts w:ascii="Theinhardt Bold"/>
          <w:b/>
          <w:color w:val="231F20"/>
          <w:sz w:val="14"/>
        </w:rPr>
        <w:t> Lago </w:t>
      </w:r>
      <w:r>
        <w:rPr>
          <w:rFonts w:ascii="Theinhardt Bold"/>
          <w:b/>
          <w:color w:val="231F20"/>
          <w:spacing w:val="-1"/>
          <w:sz w:val="14"/>
        </w:rPr>
        <w:t>Maggio-</w:t>
      </w:r>
      <w:r>
        <w:rPr>
          <w:rFonts w:ascii="Theinhardt Bold"/>
          <w:b/>
          <w:color w:val="231F20"/>
          <w:spacing w:val="34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re</w:t>
      </w:r>
      <w:r>
        <w:rPr>
          <w:rFonts w:ascii="Theinhardt Bold"/>
          <w:b/>
          <w:color w:val="231F20"/>
          <w:sz w:val="14"/>
        </w:rPr>
        <w:t> wird als Sommer- und </w:t>
      </w:r>
      <w:r>
        <w:rPr>
          <w:rFonts w:ascii="Theinhardt Bold"/>
          <w:b/>
          <w:color w:val="231F20"/>
          <w:spacing w:val="-1"/>
          <w:sz w:val="14"/>
        </w:rPr>
        <w:t>Wochenendresidenz</w:t>
      </w:r>
      <w:r>
        <w:rPr>
          <w:rFonts w:ascii="Theinhardt Bold"/>
          <w:b/>
          <w:color w:val="231F20"/>
          <w:spacing w:val="36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genutzt.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z w:val="14"/>
        </w:rPr>
        <w:t>Die PV-Anlage deckt 87% des Gesamt-</w:t>
      </w:r>
      <w:r>
        <w:rPr>
          <w:rFonts w:ascii="Theinhardt Bold"/>
          <w:b/>
          <w:color w:val="231F20"/>
          <w:spacing w:val="23"/>
          <w:sz w:val="14"/>
        </w:rPr>
        <w:t> </w:t>
      </w:r>
      <w:r>
        <w:rPr>
          <w:rFonts w:ascii="Theinhardt Bold"/>
          <w:b/>
          <w:color w:val="231F20"/>
          <w:sz w:val="14"/>
        </w:rPr>
        <w:t>energiebedarfs.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20" w:bottom="280" w:left="900" w:right="620"/>
          <w:cols w:num="3" w:equalWidth="0">
            <w:col w:w="3239" w:space="332"/>
            <w:col w:w="3240" w:space="331"/>
            <w:col w:w="3588"/>
          </w:cols>
        </w:sectPr>
      </w:pPr>
    </w:p>
    <w:p>
      <w:pPr>
        <w:spacing w:line="240" w:lineRule="auto" w:before="13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7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81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20" w:bottom="28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5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0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8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7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6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ses.ch" TargetMode="External"/><Relationship Id="rId6" Type="http://schemas.openxmlformats.org/officeDocument/2006/relationships/hyperlink" Target="mailto:tanner@realfinanz.ch" TargetMode="External"/><Relationship Id="rId7" Type="http://schemas.openxmlformats.org/officeDocument/2006/relationships/hyperlink" Target="mailto:j.grab@sanjo.ch" TargetMode="External"/><Relationship Id="rId8" Type="http://schemas.openxmlformats.org/officeDocument/2006/relationships/hyperlink" Target="mailto:renner@renner-engineering.ch" TargetMode="External"/><Relationship Id="rId9" Type="http://schemas.openxmlformats.org/officeDocument/2006/relationships/hyperlink" Target="mailto:marius.fischer@benetz.ch" TargetMode="Externa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2018-10-02T10:11:49Z</dcterms:created>
  <dcterms:modified xsi:type="dcterms:W3CDTF">2018-10-02T10:11:49Z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